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Default Extension="pict" ContentType="image/pict"/>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12" w:rsidRDefault="00FE1212" w:rsidP="00103D01">
      <w:pPr>
        <w:pStyle w:val="Standa1"/>
        <w:widowControl w:val="0"/>
        <w:pBdr>
          <w:bottom w:val="single" w:sz="4" w:space="1" w:color="auto"/>
        </w:pBdr>
        <w:autoSpaceDE w:val="0"/>
        <w:autoSpaceDN w:val="0"/>
        <w:adjustRightInd w:val="0"/>
        <w:ind w:right="2284"/>
      </w:pPr>
    </w:p>
    <w:p w:rsidR="00FE1212" w:rsidRDefault="00FE1212" w:rsidP="00103D01">
      <w:pPr>
        <w:pStyle w:val="Standa1"/>
        <w:widowControl w:val="0"/>
        <w:pBdr>
          <w:bottom w:val="single" w:sz="4" w:space="1" w:color="auto"/>
        </w:pBdr>
        <w:autoSpaceDE w:val="0"/>
        <w:autoSpaceDN w:val="0"/>
        <w:adjustRightInd w:val="0"/>
        <w:ind w:right="2284"/>
      </w:pPr>
    </w:p>
    <w:p w:rsidR="00FE1212" w:rsidRDefault="00FE1212" w:rsidP="00103D01">
      <w:pPr>
        <w:pStyle w:val="Standa1"/>
        <w:widowControl w:val="0"/>
        <w:pBdr>
          <w:bottom w:val="single" w:sz="4" w:space="1" w:color="auto"/>
        </w:pBdr>
        <w:autoSpaceDE w:val="0"/>
        <w:autoSpaceDN w:val="0"/>
        <w:adjustRightInd w:val="0"/>
        <w:ind w:right="2284"/>
      </w:pPr>
    </w:p>
    <w:p w:rsidR="00FE1212" w:rsidRDefault="00FE1212" w:rsidP="00103D01">
      <w:pPr>
        <w:pStyle w:val="Standa1"/>
        <w:widowControl w:val="0"/>
        <w:pBdr>
          <w:bottom w:val="single" w:sz="4" w:space="1" w:color="auto"/>
        </w:pBdr>
        <w:autoSpaceDE w:val="0"/>
        <w:autoSpaceDN w:val="0"/>
        <w:adjustRightInd w:val="0"/>
        <w:ind w:right="2284"/>
        <w:rPr>
          <w:sz w:val="32"/>
        </w:rPr>
      </w:pPr>
    </w:p>
    <w:p w:rsidR="00FE1212" w:rsidRDefault="00FE1212" w:rsidP="00103D01">
      <w:pPr>
        <w:pStyle w:val="Standa1"/>
        <w:widowControl w:val="0"/>
        <w:pBdr>
          <w:bottom w:val="single" w:sz="4" w:space="1" w:color="auto"/>
        </w:pBdr>
        <w:autoSpaceDE w:val="0"/>
        <w:autoSpaceDN w:val="0"/>
        <w:adjustRightInd w:val="0"/>
        <w:ind w:right="2284"/>
        <w:rPr>
          <w:sz w:val="32"/>
        </w:rPr>
      </w:pPr>
    </w:p>
    <w:p w:rsidR="00FE1212" w:rsidRDefault="00FE1212" w:rsidP="00103D01">
      <w:pPr>
        <w:pStyle w:val="Standa1"/>
        <w:widowControl w:val="0"/>
        <w:pBdr>
          <w:bottom w:val="single" w:sz="4" w:space="1" w:color="auto"/>
        </w:pBdr>
        <w:autoSpaceDE w:val="0"/>
        <w:autoSpaceDN w:val="0"/>
        <w:adjustRightInd w:val="0"/>
        <w:ind w:right="2284"/>
        <w:rPr>
          <w:sz w:val="32"/>
        </w:rPr>
      </w:pPr>
    </w:p>
    <w:p w:rsidR="00FE1212" w:rsidRPr="00122BE5" w:rsidRDefault="00FE1212" w:rsidP="002B0E3C">
      <w:pPr>
        <w:pStyle w:val="Standa1"/>
        <w:widowControl w:val="0"/>
        <w:pBdr>
          <w:bottom w:val="single" w:sz="4" w:space="1" w:color="auto"/>
        </w:pBdr>
        <w:autoSpaceDE w:val="0"/>
        <w:autoSpaceDN w:val="0"/>
        <w:adjustRightInd w:val="0"/>
        <w:ind w:right="2284"/>
        <w:outlineLvl w:val="0"/>
        <w:rPr>
          <w:sz w:val="32"/>
        </w:rPr>
      </w:pPr>
      <w:r w:rsidRPr="00122BE5">
        <w:rPr>
          <w:sz w:val="32"/>
        </w:rPr>
        <w:t>Pressetext „multicube rhein-neckar“</w:t>
      </w:r>
    </w:p>
    <w:p w:rsidR="00FE1212" w:rsidRDefault="00FE1212" w:rsidP="00103D01">
      <w:pPr>
        <w:pStyle w:val="Standa1"/>
        <w:widowControl w:val="0"/>
        <w:autoSpaceDE w:val="0"/>
        <w:autoSpaceDN w:val="0"/>
        <w:adjustRightInd w:val="0"/>
        <w:spacing w:line="360" w:lineRule="auto"/>
        <w:ind w:right="2284"/>
      </w:pPr>
    </w:p>
    <w:p w:rsidR="00FE1212" w:rsidRDefault="00FE1212" w:rsidP="00103D01">
      <w:pPr>
        <w:pStyle w:val="Standa1"/>
        <w:widowControl w:val="0"/>
        <w:autoSpaceDE w:val="0"/>
        <w:autoSpaceDN w:val="0"/>
        <w:adjustRightInd w:val="0"/>
        <w:spacing w:line="360" w:lineRule="auto"/>
        <w:ind w:right="2284"/>
      </w:pPr>
    </w:p>
    <w:p w:rsidR="00FE1212" w:rsidRPr="00220789" w:rsidRDefault="00FE1212" w:rsidP="00220789">
      <w:pPr>
        <w:pStyle w:val="EinfAbs"/>
        <w:ind w:right="2199"/>
        <w:jc w:val="both"/>
        <w:rPr>
          <w:rFonts w:ascii="Arial" w:hAnsi="Arial" w:cs="FrontPage-Light"/>
          <w:sz w:val="20"/>
        </w:rPr>
      </w:pPr>
      <w:r w:rsidRPr="00220789">
        <w:rPr>
          <w:rFonts w:ascii="Arial" w:hAnsi="Arial" w:cs="FrontPage-LightItalic"/>
          <w:i/>
          <w:iCs/>
          <w:sz w:val="20"/>
        </w:rPr>
        <w:t xml:space="preserve">Von Krüger Consult für pfenning logistics geplant und entwickelt: </w:t>
      </w:r>
    </w:p>
    <w:p w:rsidR="00FE1212" w:rsidRPr="00220789" w:rsidRDefault="00FE1212" w:rsidP="00220789">
      <w:pPr>
        <w:pStyle w:val="EinfAbs"/>
        <w:ind w:right="2199"/>
        <w:jc w:val="both"/>
        <w:rPr>
          <w:rFonts w:ascii="Arial" w:hAnsi="Arial" w:cs="FrontPage-Medium"/>
          <w:b/>
          <w:sz w:val="20"/>
        </w:rPr>
      </w:pPr>
      <w:r w:rsidRPr="00220789">
        <w:rPr>
          <w:rFonts w:ascii="Arial" w:hAnsi="Arial" w:cs="FrontPage-Medium"/>
          <w:b/>
          <w:sz w:val="20"/>
        </w:rPr>
        <w:t>„multicube rhein-neckar“ in Heddesheim ist die Logistikimmobilie 2013.</w:t>
      </w:r>
    </w:p>
    <w:p w:rsidR="00FE1212" w:rsidRPr="00220789" w:rsidRDefault="00FE1212" w:rsidP="00220789">
      <w:pPr>
        <w:pStyle w:val="EinfAbs"/>
        <w:ind w:right="2199"/>
        <w:jc w:val="both"/>
        <w:rPr>
          <w:rFonts w:ascii="Arial" w:hAnsi="Arial" w:cs="FrontPage-Medium"/>
          <w:sz w:val="20"/>
        </w:rPr>
      </w:pPr>
    </w:p>
    <w:p w:rsidR="00FE1212" w:rsidRPr="00220789" w:rsidRDefault="00FE1212" w:rsidP="00220789">
      <w:pPr>
        <w:pStyle w:val="EinfAbs"/>
        <w:ind w:right="2199"/>
        <w:jc w:val="both"/>
        <w:rPr>
          <w:rFonts w:ascii="Arial" w:hAnsi="Arial" w:cs="FrontPage-Light"/>
          <w:sz w:val="20"/>
        </w:rPr>
      </w:pPr>
      <w:r w:rsidRPr="00220789">
        <w:rPr>
          <w:rFonts w:ascii="Arial" w:hAnsi="Arial" w:cs="FrontPage-Light"/>
          <w:sz w:val="20"/>
        </w:rPr>
        <w:t>Zwei großartige Erfolge für Krüger Consult in Großburgwedel bei Hannover: Das Planungsbüro für Industrie- und Gewerbebau entwickelte für den Auftraggeber pfenning logistics den „multicube rhein-neckar“. Das Logistikzentrum im Herzen der Metropolregion Rhein-Neckar wurde 2012 fertiggestellt und in diesem Jahr gleich zweifach ausgezeichnet. Der Logistikbau erhielt das DGNB-Zertifikat in Gold der Deutschen Gesellschaft für Nachhaltiges Bauen sowie den „Logix Award“ 2013 der „Initiative Logistikimmobilien“. Aus gutem Grund: Von Anfang an definier</w:t>
      </w:r>
      <w:r w:rsidRPr="00220789">
        <w:rPr>
          <w:rFonts w:ascii="Arial" w:hAnsi="Arial" w:cs="FrontPage-Light"/>
          <w:sz w:val="20"/>
        </w:rPr>
        <w:softHyphen/>
        <w:t>ten Krüger Consult und die mittelständische pfenning-Gruppe höchst</w:t>
      </w:r>
      <w:r>
        <w:rPr>
          <w:rFonts w:ascii="Arial" w:hAnsi="Arial" w:cs="FrontPage-Light"/>
          <w:sz w:val="20"/>
        </w:rPr>
        <w:t>e Ansprüche für Projektentwick</w:t>
      </w:r>
      <w:r w:rsidRPr="00220789">
        <w:rPr>
          <w:rFonts w:ascii="Arial" w:hAnsi="Arial" w:cs="FrontPage-Light"/>
          <w:sz w:val="20"/>
        </w:rPr>
        <w:t xml:space="preserve">lung und Planung. </w:t>
      </w: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p>
    <w:p w:rsidR="00FE1212" w:rsidRPr="00220789" w:rsidRDefault="00FE1212" w:rsidP="002B0E3C">
      <w:pPr>
        <w:pStyle w:val="EinfAbs"/>
        <w:ind w:right="2199"/>
        <w:jc w:val="both"/>
        <w:outlineLvl w:val="0"/>
        <w:rPr>
          <w:rFonts w:ascii="Arial" w:hAnsi="Arial" w:cs="FrontPage-Light"/>
          <w:b/>
          <w:sz w:val="20"/>
        </w:rPr>
      </w:pPr>
      <w:r w:rsidRPr="00220789">
        <w:rPr>
          <w:rFonts w:ascii="Arial" w:hAnsi="Arial" w:cs="FrontPage-Medium"/>
          <w:b/>
          <w:sz w:val="20"/>
        </w:rPr>
        <w:t xml:space="preserve">DGNB- Zertifikat in Gold – für die nachhaltigste Industrieanlage Europas </w:t>
      </w: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r w:rsidRPr="00220789">
        <w:rPr>
          <w:rFonts w:ascii="Arial" w:hAnsi="Arial" w:cs="FrontPage-Light"/>
          <w:sz w:val="20"/>
        </w:rPr>
        <w:t>Die Deutsche Gesellschaft für Nachhaltiges Bauen (DGNB) bewertet Gebäude nach strengsten Kriterien. Für den „multicube rhein-neckar“ gab es beste Werte für das Zusammenspiel von ök</w:t>
      </w:r>
      <w:r>
        <w:rPr>
          <w:rFonts w:ascii="Arial" w:hAnsi="Arial" w:cs="FrontPage-Light"/>
          <w:sz w:val="20"/>
        </w:rPr>
        <w:t>ologischen, ökonomischen, soziokultur</w:t>
      </w:r>
      <w:r w:rsidRPr="00220789">
        <w:rPr>
          <w:rFonts w:ascii="Arial" w:hAnsi="Arial" w:cs="FrontPage-Light"/>
          <w:sz w:val="20"/>
        </w:rPr>
        <w:t xml:space="preserve">ellen und funktionalen Qualitäten. </w:t>
      </w:r>
      <w:r>
        <w:rPr>
          <w:rFonts w:ascii="Arial" w:hAnsi="Arial" w:cs="FrontPage-Light"/>
          <w:sz w:val="20"/>
        </w:rPr>
        <w:t>Mit einer Grundstücksfläche</w:t>
      </w:r>
      <w:r w:rsidRPr="00220789">
        <w:rPr>
          <w:rFonts w:ascii="Arial" w:hAnsi="Arial" w:cs="FrontPage-Light"/>
          <w:sz w:val="20"/>
        </w:rPr>
        <w:t xml:space="preserve"> von ca. 200.000 qm und einer Nutzfläche von ca. 128.000 </w:t>
      </w:r>
      <w:r>
        <w:rPr>
          <w:rFonts w:ascii="Arial" w:hAnsi="Arial" w:cs="FrontPage-Light"/>
          <w:sz w:val="20"/>
        </w:rPr>
        <w:t>qm steht das Logistik</w:t>
      </w:r>
      <w:r w:rsidRPr="00220789">
        <w:rPr>
          <w:rFonts w:ascii="Arial" w:hAnsi="Arial" w:cs="FrontPage-Light"/>
          <w:sz w:val="20"/>
        </w:rPr>
        <w:t>zentrum zunächst räumlich für beeindruckende Dimensionen. Es beweist zugleich aber auch wahre Größe durch die gelungene Verbindung von Ökonomie und Ökologie – und definiert Maßstäbe für zukünftiges Bauen in der Logistikbranche neu. Das</w:t>
      </w:r>
      <w:r>
        <w:rPr>
          <w:rFonts w:ascii="Arial" w:hAnsi="Arial" w:cs="FrontPage-Light"/>
          <w:sz w:val="20"/>
        </w:rPr>
        <w:t xml:space="preserve"> Multi-User-Konzept des „multicube</w:t>
      </w:r>
      <w:r w:rsidRPr="00220789">
        <w:rPr>
          <w:rFonts w:ascii="Arial" w:hAnsi="Arial" w:cs="FrontPage-Light"/>
          <w:sz w:val="20"/>
        </w:rPr>
        <w:t xml:space="preserve"> rhein-neckar“ setzt auf hohe Flexibilität in der Nutzung. Es schafft Synergien und eröffnet individuelle Lösungen für alle logistischen Aufgaben –</w:t>
      </w:r>
      <w:r>
        <w:rPr>
          <w:rFonts w:ascii="Arial" w:hAnsi="Arial" w:cs="FrontPage-Light"/>
          <w:sz w:val="20"/>
        </w:rPr>
        <w:t xml:space="preserve"> modernste Ausstattung und inte</w:t>
      </w:r>
      <w:r w:rsidRPr="00220789">
        <w:rPr>
          <w:rFonts w:ascii="Arial" w:hAnsi="Arial" w:cs="FrontPage-Light"/>
          <w:sz w:val="20"/>
        </w:rPr>
        <w:t xml:space="preserve">grierte Services für den effizienten Workflow inklusive. </w:t>
      </w: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r w:rsidRPr="00220789">
        <w:rPr>
          <w:rFonts w:ascii="Arial" w:hAnsi="Arial" w:cs="FrontPage-Light"/>
          <w:sz w:val="20"/>
        </w:rPr>
        <w:t>Der „multicube rhein-neckar“ überzeugte die Deutsche Gesellscha</w:t>
      </w:r>
      <w:r>
        <w:rPr>
          <w:rFonts w:ascii="Arial" w:hAnsi="Arial" w:cs="FrontPage-Light"/>
          <w:sz w:val="20"/>
        </w:rPr>
        <w:t>ft für Nachhaltiges Bauen außer</w:t>
      </w:r>
      <w:r w:rsidRPr="00220789">
        <w:rPr>
          <w:rFonts w:ascii="Arial" w:hAnsi="Arial" w:cs="FrontPage-Light"/>
          <w:sz w:val="20"/>
        </w:rPr>
        <w:t>dem durch einen abgestimmten Mix an Maßnahmen zur Reduktion des Energieverbrauchs, Wärmeschutz-Maßnahmen über geforderte Standards hinaus und Betonkerntemperierung statt Klimaanlage</w:t>
      </w:r>
      <w:r>
        <w:rPr>
          <w:rFonts w:ascii="Arial" w:hAnsi="Arial" w:cs="FrontPage-Light"/>
          <w:sz w:val="20"/>
        </w:rPr>
        <w:t>n zur Temperierung der Ver</w:t>
      </w:r>
      <w:r>
        <w:rPr>
          <w:rFonts w:ascii="Arial" w:hAnsi="Arial" w:cs="FrontPage-Light"/>
          <w:sz w:val="20"/>
        </w:rPr>
        <w:softHyphen/>
        <w:t>wal</w:t>
      </w:r>
      <w:r w:rsidRPr="00220789">
        <w:rPr>
          <w:rFonts w:ascii="Arial" w:hAnsi="Arial" w:cs="FrontPage-Light"/>
          <w:sz w:val="20"/>
        </w:rPr>
        <w:t>tungsflächen. Ein Beispiel: Mit der größten Aufdach-Solaranlage Europas spart der Betreiber pfenning logistics pro Jahr über 5.000 Tonnen CO</w:t>
      </w:r>
      <w:r w:rsidRPr="00EF5547">
        <w:rPr>
          <w:rFonts w:ascii="Arial" w:hAnsi="Arial" w:cs="FrontPage-Light"/>
          <w:sz w:val="20"/>
          <w:vertAlign w:val="subscript"/>
        </w:rPr>
        <w:t>2</w:t>
      </w:r>
      <w:r w:rsidRPr="00220789">
        <w:rPr>
          <w:rFonts w:ascii="Arial" w:hAnsi="Arial" w:cs="FrontPage-Light"/>
          <w:sz w:val="20"/>
        </w:rPr>
        <w:t xml:space="preserve"> ein. Durch ein intelligent konzipiertes Umweltkonzept werden Ressourcen konsequent geschont und Betriebskosten nachhaltig gesenkt – und der vermeintliche Gegensatz von Ökologie und Ökono</w:t>
      </w:r>
      <w:r w:rsidRPr="00220789">
        <w:rPr>
          <w:rFonts w:ascii="Arial" w:hAnsi="Arial" w:cs="FrontPage-Light"/>
          <w:sz w:val="20"/>
        </w:rPr>
        <w:softHyphen/>
        <w:t>mie wird souverän aufgelöst. Dafür gab es das DGNB-Zert</w:t>
      </w:r>
      <w:r>
        <w:rPr>
          <w:rFonts w:ascii="Arial" w:hAnsi="Arial" w:cs="FrontPage-Light"/>
          <w:sz w:val="20"/>
        </w:rPr>
        <w:t>ifikat in Gold mit einem Gesamt</w:t>
      </w:r>
      <w:r w:rsidRPr="00220789">
        <w:rPr>
          <w:rFonts w:ascii="Arial" w:hAnsi="Arial" w:cs="FrontPage-Light"/>
          <w:sz w:val="20"/>
        </w:rPr>
        <w:t xml:space="preserve">erfüllungsgrad von 88,7 % und die Gesamtnote 1,21. Damit ist das Logistikzentrum in Heddesheim nach dem DGNB-Bewertungssystem die nachhaltigste Industrieanlage Europas. </w:t>
      </w: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Medium"/>
          <w:b/>
          <w:sz w:val="20"/>
        </w:rPr>
      </w:pPr>
      <w:r w:rsidRPr="00220789">
        <w:rPr>
          <w:rFonts w:ascii="Arial" w:hAnsi="Arial" w:cs="FrontPage-Medium"/>
          <w:b/>
          <w:sz w:val="20"/>
        </w:rPr>
        <w:t>„multicube“ gewinnt „Logix Award“ – Ansprüche von Nutzern und Investoren hervorragend umgesetzt</w:t>
      </w: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r w:rsidRPr="00220789">
        <w:rPr>
          <w:rFonts w:ascii="Arial" w:hAnsi="Arial" w:cs="FrontPage-Light"/>
          <w:sz w:val="20"/>
        </w:rPr>
        <w:t>Der dieses Jahr erstmals verliehene „Logix Award“ ist vermutlich bereits jetzt schon der wichtigste Preis für Deutsche Logistikimmobilien. Geschaffen wurde die Auszeichnung von der</w:t>
      </w:r>
      <w:r>
        <w:rPr>
          <w:rFonts w:ascii="Arial" w:hAnsi="Arial" w:cs="FrontPage-Light"/>
          <w:sz w:val="20"/>
        </w:rPr>
        <w:t xml:space="preserve"> </w:t>
      </w:r>
      <w:r w:rsidRPr="00220789">
        <w:rPr>
          <w:rFonts w:ascii="Arial" w:hAnsi="Arial" w:cs="FrontPage-Light"/>
          <w:sz w:val="20"/>
        </w:rPr>
        <w:t xml:space="preserve">„Initiative Logistikimmobilien“. Ziel der Initiative ist es, durch die Verleihung des Awards die Bedeutung zu würdigen, die Logistikimmobilien in der Wirtschaft einnehmen. </w:t>
      </w:r>
      <w:r>
        <w:rPr>
          <w:rFonts w:ascii="Arial" w:hAnsi="Arial" w:cs="FrontPage-Light"/>
          <w:sz w:val="20"/>
        </w:rPr>
        <w:t>Eine mit hochkarätigen Branchen</w:t>
      </w:r>
      <w:r w:rsidRPr="00220789">
        <w:rPr>
          <w:rFonts w:ascii="Arial" w:hAnsi="Arial" w:cs="FrontPage-Light"/>
          <w:sz w:val="20"/>
        </w:rPr>
        <w:t>experten besetzte Jury prämiert Objekte nach qualitativen Kriterien,</w:t>
      </w:r>
      <w:r>
        <w:rPr>
          <w:rFonts w:ascii="Arial" w:hAnsi="Arial" w:cs="FrontPage-Light"/>
          <w:sz w:val="20"/>
        </w:rPr>
        <w:t xml:space="preserve"> „ ... die in hohem Maße den An</w:t>
      </w:r>
      <w:r w:rsidRPr="00220789">
        <w:rPr>
          <w:rFonts w:ascii="Arial" w:hAnsi="Arial" w:cs="FrontPage-Light"/>
          <w:sz w:val="20"/>
        </w:rPr>
        <w:t>sprüchen von Nutzern und Investoren gerecht werden und s</w:t>
      </w:r>
      <w:r>
        <w:rPr>
          <w:rFonts w:ascii="Arial" w:hAnsi="Arial" w:cs="FrontPage-Light"/>
          <w:sz w:val="20"/>
        </w:rPr>
        <w:t>ich darüber hinaus durch städte</w:t>
      </w:r>
      <w:r w:rsidRPr="00220789">
        <w:rPr>
          <w:rFonts w:ascii="Arial" w:hAnsi="Arial" w:cs="FrontPage-Light"/>
          <w:sz w:val="20"/>
        </w:rPr>
        <w:t xml:space="preserve">bauliche, ökologische und soziale Aspekte auszeichnen.“ </w:t>
      </w: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r w:rsidRPr="00220789">
        <w:rPr>
          <w:rFonts w:ascii="Arial" w:hAnsi="Arial" w:cs="FrontPage-Light"/>
          <w:sz w:val="20"/>
        </w:rPr>
        <w:t xml:space="preserve">2013 wurden insgesamt vierzehn Unternehmen für den „Logix </w:t>
      </w:r>
      <w:r>
        <w:rPr>
          <w:rFonts w:ascii="Arial" w:hAnsi="Arial" w:cs="FrontPage-Light"/>
          <w:sz w:val="20"/>
        </w:rPr>
        <w:t>Award“ nominiert. Alle Logistik</w:t>
      </w:r>
      <w:r w:rsidRPr="00220789">
        <w:rPr>
          <w:rFonts w:ascii="Arial" w:hAnsi="Arial" w:cs="FrontPage-Light"/>
          <w:sz w:val="20"/>
        </w:rPr>
        <w:t xml:space="preserve">objekte beurteilte die Jury jeweils nach quantitativen und qualitativen Maßstäben. Kriterien für die Gesamtbewertung waren beispielsweise moderne Baustandards, </w:t>
      </w:r>
      <w:r>
        <w:rPr>
          <w:rFonts w:ascii="Arial" w:hAnsi="Arial" w:cs="FrontPage-Light"/>
          <w:sz w:val="20"/>
        </w:rPr>
        <w:t>Multifunktionalität, Nachhaltig</w:t>
      </w:r>
      <w:r w:rsidRPr="00220789">
        <w:rPr>
          <w:rFonts w:ascii="Arial" w:hAnsi="Arial" w:cs="FrontPage-Light"/>
          <w:sz w:val="20"/>
        </w:rPr>
        <w:t xml:space="preserve">keit, Anbindung und Bürgerbeteiligung. Am Ende des Entscheidungsprozesses wurden gleich zwei Logistikimmobilien als Gewinner ermittelt. Ganz oben auf dem Siegerpodest: der „multicube rhein-neckar“ – geplant und entwickelt von Krüger Consult. Das Logistikzentrum in Heddesheim begeisterte die Jury des „Logix Award“ durch ein überzeugendes Multi-User-Konzept, das bereits zuvor erhaltene Gold-Zertifikat der DGNB sowie die Einbindung der Interessen von Bevölkerung und Arbeitnehmern. </w:t>
      </w: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r w:rsidRPr="00220789">
        <w:rPr>
          <w:rFonts w:ascii="Arial" w:hAnsi="Arial" w:cs="FrontPage-Light"/>
          <w:sz w:val="20"/>
        </w:rPr>
        <w:t>Uwe Nitzinger, Geschäftsführer Vertrieb &amp; Marketing bei pfenning logistics, Architekt Günter Krüger, Geschäftsführer der Krüger Consult GmbH und Stefan Ri</w:t>
      </w:r>
      <w:r>
        <w:rPr>
          <w:rFonts w:ascii="Arial" w:hAnsi="Arial" w:cs="FrontPage-Light"/>
          <w:sz w:val="20"/>
        </w:rPr>
        <w:t>echers, International Asset Manage</w:t>
      </w:r>
      <w:r w:rsidRPr="00220789">
        <w:rPr>
          <w:rFonts w:ascii="Arial" w:hAnsi="Arial" w:cs="FrontPage-Light"/>
          <w:sz w:val="20"/>
        </w:rPr>
        <w:t>ment Europa bei Union Investment, nahmen den „Logix Award“ 2013 im Rahmen einer festlichen Abendveranstaltung auf der EXPO REAL in München sichtlich stolz in Empfang. Uwe Nitzinger zog für alle am Erfolgsprojekt Beteiligten sein Résumé: „Mit viel Herzblut, Engagement und Standhaftigkeit haben alle Beteiligten für das Ziel gekämpft. Das ist eine schöne Auszeichnung.“</w:t>
      </w:r>
    </w:p>
    <w:p w:rsidR="00FE1212" w:rsidRPr="00220789" w:rsidRDefault="00FE1212" w:rsidP="00220789">
      <w:pPr>
        <w:pStyle w:val="EinfAbs"/>
        <w:ind w:right="2199"/>
        <w:jc w:val="both"/>
        <w:rPr>
          <w:rFonts w:ascii="Arial" w:hAnsi="Arial" w:cs="FrontPage-Light"/>
          <w:sz w:val="20"/>
        </w:rPr>
      </w:pPr>
    </w:p>
    <w:p w:rsidR="00FE1212" w:rsidRPr="00220789" w:rsidRDefault="00FE1212" w:rsidP="002B0E3C">
      <w:pPr>
        <w:pStyle w:val="EinfAbs"/>
        <w:ind w:right="2199"/>
        <w:jc w:val="both"/>
        <w:outlineLvl w:val="0"/>
        <w:rPr>
          <w:rFonts w:ascii="Arial" w:hAnsi="Arial" w:cs="FrontPage-Medium"/>
          <w:b/>
          <w:sz w:val="20"/>
        </w:rPr>
      </w:pPr>
      <w:r w:rsidRPr="00220789">
        <w:rPr>
          <w:rFonts w:ascii="Arial" w:hAnsi="Arial" w:cs="FrontPage-Medium"/>
          <w:b/>
          <w:sz w:val="20"/>
        </w:rPr>
        <w:t>Die wichtigsten Infos über den „multicube rhein-neckar“ im Überblick:</w:t>
      </w: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numPr>
          <w:ilvl w:val="0"/>
          <w:numId w:val="4"/>
        </w:numPr>
        <w:ind w:right="2199"/>
        <w:jc w:val="both"/>
        <w:rPr>
          <w:rFonts w:ascii="Arial" w:hAnsi="Arial" w:cs="FrontPage-Light"/>
          <w:sz w:val="20"/>
        </w:rPr>
      </w:pPr>
      <w:r w:rsidRPr="00220789">
        <w:rPr>
          <w:rFonts w:ascii="Arial" w:hAnsi="Arial" w:cs="FrontPage-Light"/>
          <w:sz w:val="20"/>
        </w:rPr>
        <w:t>europaweit Nr. 1 aller mit DGN</w:t>
      </w:r>
      <w:r>
        <w:rPr>
          <w:rFonts w:ascii="Arial" w:hAnsi="Arial" w:cs="FrontPage-Light"/>
          <w:sz w:val="20"/>
        </w:rPr>
        <w:t>B-Gold zertifizierten Industrie</w:t>
      </w:r>
      <w:r w:rsidRPr="00220789">
        <w:rPr>
          <w:rFonts w:ascii="Arial" w:hAnsi="Arial" w:cs="FrontPage-Light"/>
          <w:sz w:val="20"/>
        </w:rPr>
        <w:t xml:space="preserve">anlagen </w:t>
      </w:r>
    </w:p>
    <w:p w:rsidR="00FE1212" w:rsidRPr="00220789" w:rsidRDefault="00FE1212" w:rsidP="00220789">
      <w:pPr>
        <w:pStyle w:val="EinfAbs"/>
        <w:numPr>
          <w:ilvl w:val="0"/>
          <w:numId w:val="4"/>
        </w:numPr>
        <w:ind w:right="2199"/>
        <w:jc w:val="both"/>
        <w:rPr>
          <w:rFonts w:ascii="Arial" w:hAnsi="Arial" w:cs="FrontPage-Light"/>
          <w:sz w:val="20"/>
        </w:rPr>
      </w:pPr>
      <w:r w:rsidRPr="00220789">
        <w:rPr>
          <w:rFonts w:ascii="Arial" w:hAnsi="Arial" w:cs="FrontPage-Light"/>
          <w:sz w:val="20"/>
        </w:rPr>
        <w:t xml:space="preserve">international auf Rang 4 der Top Ten </w:t>
      </w:r>
    </w:p>
    <w:p w:rsidR="00FE1212" w:rsidRPr="00220789" w:rsidRDefault="00FE1212" w:rsidP="00736A14">
      <w:pPr>
        <w:pStyle w:val="EinfAbs"/>
        <w:numPr>
          <w:ilvl w:val="0"/>
          <w:numId w:val="4"/>
        </w:numPr>
        <w:spacing w:line="240" w:lineRule="auto"/>
        <w:ind w:right="2199"/>
        <w:jc w:val="both"/>
        <w:rPr>
          <w:rFonts w:ascii="Arial" w:hAnsi="Arial" w:cs="FrontPage-Light"/>
          <w:sz w:val="20"/>
        </w:rPr>
      </w:pPr>
      <w:r w:rsidRPr="00220789">
        <w:rPr>
          <w:rFonts w:ascii="Arial" w:hAnsi="Arial" w:cs="FrontPage-Light"/>
          <w:sz w:val="20"/>
        </w:rPr>
        <w:t>Europas größte Aufdach-Solaranlage / Einsparung von 5.171 CO</w:t>
      </w:r>
      <w:r>
        <w:rPr>
          <w:rFonts w:ascii="Calibri" w:hAnsi="Calibri" w:cs="FrontPage-Light"/>
          <w:sz w:val="20"/>
        </w:rPr>
        <w:t>₂</w:t>
      </w:r>
      <w:r w:rsidRPr="00220789">
        <w:rPr>
          <w:rFonts w:ascii="Arial" w:hAnsi="Arial" w:cs="FrontPage-Light"/>
          <w:position w:val="4"/>
          <w:sz w:val="20"/>
        </w:rPr>
        <w:t xml:space="preserve"> </w:t>
      </w:r>
      <w:r w:rsidRPr="00220789">
        <w:rPr>
          <w:rFonts w:ascii="Arial" w:hAnsi="Arial" w:cs="FrontPage-Light"/>
          <w:sz w:val="20"/>
        </w:rPr>
        <w:t>pro Jahr</w:t>
      </w:r>
    </w:p>
    <w:p w:rsidR="00FE1212" w:rsidRPr="00220789" w:rsidRDefault="00FE1212" w:rsidP="00220789">
      <w:pPr>
        <w:pStyle w:val="EinfAbs"/>
        <w:numPr>
          <w:ilvl w:val="0"/>
          <w:numId w:val="4"/>
        </w:numPr>
        <w:ind w:right="2199"/>
        <w:jc w:val="both"/>
        <w:rPr>
          <w:rFonts w:ascii="Arial" w:hAnsi="Arial" w:cs="FrontPage-Light"/>
          <w:sz w:val="20"/>
        </w:rPr>
      </w:pPr>
      <w:r w:rsidRPr="00220789">
        <w:rPr>
          <w:rFonts w:ascii="Arial" w:hAnsi="Arial" w:cs="FrontPage-Light"/>
          <w:sz w:val="20"/>
        </w:rPr>
        <w:t>Europas größte stille Kühlung</w:t>
      </w:r>
    </w:p>
    <w:p w:rsidR="00FE1212" w:rsidRPr="00220789" w:rsidRDefault="00FE1212" w:rsidP="00220789">
      <w:pPr>
        <w:pStyle w:val="EinfAbs"/>
        <w:numPr>
          <w:ilvl w:val="0"/>
          <w:numId w:val="4"/>
        </w:numPr>
        <w:ind w:right="2199"/>
        <w:jc w:val="both"/>
        <w:rPr>
          <w:rFonts w:ascii="Arial" w:hAnsi="Arial" w:cs="FrontPage-Light"/>
          <w:sz w:val="20"/>
        </w:rPr>
      </w:pPr>
      <w:r w:rsidRPr="00220789">
        <w:rPr>
          <w:rFonts w:ascii="Arial" w:hAnsi="Arial" w:cs="FrontPage-Light"/>
          <w:sz w:val="20"/>
        </w:rPr>
        <w:t>beste Dämmung / Dichtigkeit besser als Passivhaus (Wert = n50 = 0,27 1/h – Vorgabe EnEV = 31/h)</w:t>
      </w:r>
    </w:p>
    <w:p w:rsidR="00FE1212" w:rsidRPr="00220789" w:rsidRDefault="00FE1212" w:rsidP="00220789">
      <w:pPr>
        <w:pStyle w:val="EinfAbs"/>
        <w:numPr>
          <w:ilvl w:val="0"/>
          <w:numId w:val="4"/>
        </w:numPr>
        <w:ind w:right="2199"/>
        <w:jc w:val="both"/>
        <w:rPr>
          <w:rFonts w:ascii="Arial" w:hAnsi="Arial" w:cs="FrontPage-Light"/>
          <w:sz w:val="20"/>
        </w:rPr>
      </w:pPr>
      <w:r w:rsidRPr="00220789">
        <w:rPr>
          <w:rFonts w:ascii="Arial" w:hAnsi="Arial" w:cs="FrontPage-Light"/>
          <w:sz w:val="20"/>
        </w:rPr>
        <w:t xml:space="preserve">beste Schadstofffreiheit im Bau </w:t>
      </w:r>
    </w:p>
    <w:p w:rsidR="00FE1212" w:rsidRPr="00220789" w:rsidRDefault="00FE1212" w:rsidP="00220789">
      <w:pPr>
        <w:pStyle w:val="EinfAbs"/>
        <w:numPr>
          <w:ilvl w:val="0"/>
          <w:numId w:val="4"/>
        </w:numPr>
        <w:ind w:right="2199"/>
        <w:jc w:val="both"/>
        <w:rPr>
          <w:rFonts w:ascii="Arial" w:hAnsi="Arial" w:cs="FrontPage-Light"/>
          <w:sz w:val="20"/>
        </w:rPr>
      </w:pPr>
      <w:r w:rsidRPr="00220789">
        <w:rPr>
          <w:rFonts w:ascii="Arial" w:hAnsi="Arial" w:cs="FrontPage-Light"/>
          <w:sz w:val="20"/>
        </w:rPr>
        <w:t>Gold für eine Gesamtlagerfläche von 128.000 qm</w:t>
      </w: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FrontPage-Light" w:hAnsi="FrontPage-Light" w:cs="FrontPage-Light"/>
          <w:sz w:val="20"/>
        </w:rPr>
      </w:pPr>
      <w:r w:rsidRPr="00220789">
        <w:rPr>
          <w:rFonts w:ascii="Arial" w:hAnsi="Arial" w:cs="FrontPage-Light"/>
          <w:sz w:val="20"/>
        </w:rPr>
        <w:t xml:space="preserve">Eine ausführliche Projektdarstellung als Download gibt es unter „Aktuell“ im Internet unter </w:t>
      </w:r>
      <w:hyperlink r:id="rId7" w:history="1">
        <w:r w:rsidRPr="00220789">
          <w:rPr>
            <w:rStyle w:val="Hyperlink"/>
            <w:rFonts w:ascii="Arial" w:hAnsi="Arial" w:cs="FrontPage-Light"/>
            <w:sz w:val="20"/>
          </w:rPr>
          <w:t>www.kruegerconsult.de</w:t>
        </w:r>
      </w:hyperlink>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p>
    <w:p w:rsidR="00FE1212" w:rsidRPr="00220789" w:rsidRDefault="00FE1212" w:rsidP="00220789">
      <w:pPr>
        <w:pStyle w:val="EinfAbs"/>
        <w:ind w:right="2199"/>
        <w:jc w:val="both"/>
        <w:rPr>
          <w:rFonts w:ascii="Arial" w:hAnsi="Arial" w:cs="FrontPage-Light"/>
          <w:sz w:val="20"/>
        </w:rPr>
      </w:pPr>
    </w:p>
    <w:p w:rsidR="00FE1212" w:rsidRPr="00220789" w:rsidRDefault="00FE1212" w:rsidP="002B0E3C">
      <w:pPr>
        <w:pStyle w:val="EinfAbs"/>
        <w:ind w:right="2199"/>
        <w:jc w:val="both"/>
        <w:outlineLvl w:val="0"/>
        <w:rPr>
          <w:rFonts w:ascii="Arial" w:hAnsi="Arial" w:cs="FrontPage-Light"/>
          <w:b/>
          <w:sz w:val="20"/>
        </w:rPr>
      </w:pPr>
      <w:r w:rsidRPr="00220789">
        <w:rPr>
          <w:rFonts w:ascii="Arial" w:hAnsi="Arial" w:cs="FrontPage-Medium"/>
          <w:b/>
          <w:sz w:val="20"/>
        </w:rPr>
        <w:t xml:space="preserve">Kontakt </w:t>
      </w:r>
    </w:p>
    <w:p w:rsidR="00FE1212" w:rsidRPr="00220789" w:rsidRDefault="00FE1212" w:rsidP="00220789">
      <w:pPr>
        <w:pStyle w:val="EinfAbs"/>
        <w:ind w:right="2199"/>
        <w:jc w:val="both"/>
        <w:rPr>
          <w:rFonts w:ascii="Arial" w:hAnsi="Arial" w:cs="FrontPage-Light"/>
          <w:sz w:val="20"/>
        </w:rPr>
      </w:pPr>
    </w:p>
    <w:p w:rsidR="00FE1212" w:rsidRPr="00220789" w:rsidRDefault="00FE1212" w:rsidP="002B0E3C">
      <w:pPr>
        <w:pStyle w:val="EinfAbs"/>
        <w:ind w:right="2199"/>
        <w:jc w:val="both"/>
        <w:outlineLvl w:val="0"/>
        <w:rPr>
          <w:rFonts w:ascii="Arial" w:hAnsi="Arial" w:cs="FrontPage-Light"/>
          <w:sz w:val="20"/>
        </w:rPr>
      </w:pPr>
      <w:r w:rsidRPr="00220789">
        <w:rPr>
          <w:rFonts w:ascii="Arial" w:hAnsi="Arial" w:cs="FrontPage-Light"/>
          <w:sz w:val="20"/>
        </w:rPr>
        <w:t>Krüger Consult GmbH</w:t>
      </w:r>
    </w:p>
    <w:p w:rsidR="00FE1212" w:rsidRPr="00220789" w:rsidRDefault="00FE1212" w:rsidP="00220789">
      <w:pPr>
        <w:pStyle w:val="EinfAbs"/>
        <w:ind w:right="2199"/>
        <w:jc w:val="both"/>
        <w:rPr>
          <w:rFonts w:ascii="Arial" w:hAnsi="Arial" w:cs="FrontPage-Light"/>
          <w:sz w:val="20"/>
        </w:rPr>
      </w:pPr>
      <w:r w:rsidRPr="00220789">
        <w:rPr>
          <w:rFonts w:ascii="Arial" w:hAnsi="Arial" w:cs="FrontPage-Light"/>
          <w:sz w:val="20"/>
        </w:rPr>
        <w:t>Ehlbeek 13</w:t>
      </w:r>
    </w:p>
    <w:p w:rsidR="00FE1212" w:rsidRPr="00220789" w:rsidRDefault="00FE1212" w:rsidP="00220789">
      <w:pPr>
        <w:pStyle w:val="EinfAbs"/>
        <w:ind w:right="2199"/>
        <w:jc w:val="both"/>
        <w:rPr>
          <w:rFonts w:ascii="Arial" w:hAnsi="Arial" w:cs="FrontPage-Light"/>
          <w:sz w:val="20"/>
        </w:rPr>
      </w:pPr>
      <w:r w:rsidRPr="00220789">
        <w:rPr>
          <w:rFonts w:ascii="Arial" w:hAnsi="Arial" w:cs="FrontPage-Light"/>
          <w:sz w:val="20"/>
        </w:rPr>
        <w:t>30983 Burgwedel</w:t>
      </w:r>
    </w:p>
    <w:p w:rsidR="00FE1212" w:rsidRPr="00220789" w:rsidRDefault="00FE1212" w:rsidP="00220789">
      <w:pPr>
        <w:pStyle w:val="EinfAbs"/>
        <w:ind w:right="2199"/>
        <w:jc w:val="both"/>
        <w:rPr>
          <w:rFonts w:ascii="Arial" w:hAnsi="Arial" w:cs="FrontPage-Light"/>
          <w:sz w:val="20"/>
        </w:rPr>
      </w:pPr>
    </w:p>
    <w:p w:rsidR="00FE1212" w:rsidRPr="00220789" w:rsidRDefault="00FE1212" w:rsidP="002B0E3C">
      <w:pPr>
        <w:pStyle w:val="EinfAbs"/>
        <w:ind w:right="2199"/>
        <w:jc w:val="both"/>
        <w:outlineLvl w:val="0"/>
        <w:rPr>
          <w:rFonts w:ascii="Arial" w:hAnsi="Arial" w:cs="FrontPage-Light"/>
          <w:sz w:val="20"/>
        </w:rPr>
      </w:pPr>
      <w:r w:rsidRPr="00220789">
        <w:rPr>
          <w:rFonts w:ascii="Arial" w:hAnsi="Arial" w:cs="FrontPage-Light"/>
          <w:sz w:val="20"/>
        </w:rPr>
        <w:t>Telefon 05139 / 89 49 49</w:t>
      </w:r>
    </w:p>
    <w:p w:rsidR="00FE1212" w:rsidRPr="00220789" w:rsidRDefault="00FE1212" w:rsidP="00220789">
      <w:pPr>
        <w:pStyle w:val="EinfAbs"/>
        <w:ind w:right="2199"/>
        <w:jc w:val="both"/>
        <w:rPr>
          <w:rFonts w:ascii="Arial" w:hAnsi="Arial" w:cs="FrontPage-Light"/>
          <w:sz w:val="20"/>
        </w:rPr>
      </w:pPr>
      <w:r w:rsidRPr="00220789">
        <w:rPr>
          <w:rFonts w:ascii="Arial" w:hAnsi="Arial" w:cs="FrontPage-Light"/>
          <w:sz w:val="20"/>
        </w:rPr>
        <w:t>Telefax 05139 / 21 88</w:t>
      </w:r>
    </w:p>
    <w:p w:rsidR="00FE1212" w:rsidRPr="00220789" w:rsidRDefault="00FE1212" w:rsidP="00220789">
      <w:pPr>
        <w:pStyle w:val="EinfAbs"/>
        <w:ind w:right="2199"/>
        <w:jc w:val="both"/>
        <w:rPr>
          <w:rFonts w:ascii="Arial" w:hAnsi="Arial" w:cs="FrontPage-Light"/>
          <w:sz w:val="20"/>
        </w:rPr>
      </w:pPr>
    </w:p>
    <w:p w:rsidR="00FE1212" w:rsidRPr="00220789" w:rsidRDefault="00FE1212" w:rsidP="002B0E3C">
      <w:pPr>
        <w:pStyle w:val="EinfAbs"/>
        <w:ind w:right="2199"/>
        <w:jc w:val="both"/>
        <w:outlineLvl w:val="0"/>
        <w:rPr>
          <w:rFonts w:ascii="Arial" w:hAnsi="Arial" w:cs="FrontPage-Light"/>
          <w:sz w:val="20"/>
        </w:rPr>
      </w:pPr>
      <w:r w:rsidRPr="00220789">
        <w:rPr>
          <w:rFonts w:ascii="Arial" w:hAnsi="Arial" w:cs="FrontPage-Light"/>
          <w:sz w:val="20"/>
        </w:rPr>
        <w:t>E-Mail info@kruegerconsult.de</w:t>
      </w:r>
    </w:p>
    <w:p w:rsidR="00FE1212" w:rsidRPr="006609EB" w:rsidRDefault="00FE1212" w:rsidP="00220789">
      <w:pPr>
        <w:pStyle w:val="EinfAbs"/>
        <w:ind w:right="2199"/>
        <w:jc w:val="both"/>
        <w:rPr>
          <w:rFonts w:ascii="Arial" w:hAnsi="Arial" w:cs="FrontPage-Light"/>
          <w:sz w:val="22"/>
        </w:rPr>
      </w:pPr>
      <w:r w:rsidRPr="00220789">
        <w:rPr>
          <w:rFonts w:ascii="Arial" w:hAnsi="Arial" w:cs="FrontPage-Light"/>
          <w:sz w:val="20"/>
        </w:rPr>
        <w:t>Internet www.kruegerconsult.de</w:t>
      </w:r>
    </w:p>
    <w:p w:rsidR="00FE1212" w:rsidRPr="006609EB" w:rsidRDefault="00FE1212" w:rsidP="00220789">
      <w:pPr>
        <w:pStyle w:val="EinfAbs"/>
        <w:ind w:right="2199"/>
        <w:jc w:val="both"/>
        <w:rPr>
          <w:rFonts w:ascii="Arial" w:hAnsi="Arial" w:cs="FrontPage-Light"/>
          <w:sz w:val="22"/>
        </w:rPr>
      </w:pPr>
    </w:p>
    <w:p w:rsidR="00FE1212" w:rsidRPr="00220789" w:rsidRDefault="00FE1212" w:rsidP="00220789">
      <w:pPr>
        <w:pStyle w:val="EinfAbs"/>
        <w:ind w:right="2199"/>
        <w:jc w:val="both"/>
        <w:rPr>
          <w:rFonts w:ascii="FrontPage-Light" w:hAnsi="FrontPage-Light" w:cs="FrontPage-Light"/>
          <w:sz w:val="20"/>
        </w:rPr>
      </w:pPr>
      <w:r w:rsidRPr="00220789">
        <w:rPr>
          <w:rFonts w:ascii="Arial" w:hAnsi="Arial" w:cs="FrontPage-Light"/>
          <w:sz w:val="20"/>
        </w:rPr>
        <w:t>Abdruck honorarfrei gegen Belegexemplar. Weiteres Text- und Bildmaterial kann gern unter Telefon 05139 / 89 49 49 abgefordert werden. Ansprechpartner ist Herr Großgebauer.</w:t>
      </w:r>
    </w:p>
    <w:sectPr w:rsidR="00FE1212" w:rsidRPr="00220789" w:rsidSect="00AB30BD">
      <w:headerReference w:type="even" r:id="rId8"/>
      <w:headerReference w:type="default" r:id="rId9"/>
      <w:footerReference w:type="even" r:id="rId10"/>
      <w:footerReference w:type="default" r:id="rId11"/>
      <w:headerReference w:type="first" r:id="rId12"/>
      <w:footerReference w:type="first" r:id="rId13"/>
      <w:pgSz w:w="11906" w:h="16838" w:code="9"/>
      <w:pgMar w:top="-3175" w:right="849" w:bottom="1701" w:left="1418" w:header="709" w:footer="53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212" w:rsidRDefault="00FE1212">
      <w:pPr>
        <w:pStyle w:val="Standa1"/>
      </w:pPr>
      <w:r>
        <w:separator/>
      </w:r>
    </w:p>
  </w:endnote>
  <w:endnote w:type="continuationSeparator" w:id="0">
    <w:p w:rsidR="00FE1212" w:rsidRDefault="00FE1212">
      <w:pPr>
        <w:pStyle w:val="Standa1"/>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Arial"/>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5000000000000000000"/>
    <w:charset w:val="00"/>
    <w:family w:val="auto"/>
    <w:pitch w:val="variable"/>
    <w:sig w:usb0="03000000"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ontPage-LightItalic">
    <w:panose1 w:val="00000000000000000000"/>
    <w:charset w:val="00"/>
    <w:family w:val="auto"/>
    <w:notTrueType/>
    <w:pitch w:val="variable"/>
    <w:sig w:usb0="00000000" w:usb1="00000000" w:usb2="00000000" w:usb3="00000000" w:csb0="00000000" w:csb1="00000000"/>
  </w:font>
  <w:font w:name="FrontPage-Light">
    <w:altName w:val="Times New Roman"/>
    <w:panose1 w:val="00000000000000000000"/>
    <w:charset w:val="00"/>
    <w:family w:val="auto"/>
    <w:notTrueType/>
    <w:pitch w:val="variable"/>
    <w:sig w:usb0="00000000" w:usb1="00000000" w:usb2="00000000" w:usb3="00000000" w:csb0="00000000" w:csb1="00000000"/>
  </w:font>
  <w:font w:name="FrontPage-Medium">
    <w:panose1 w:val="00000000000000000000"/>
    <w:charset w:val="00"/>
    <w:family w:val="auto"/>
    <w:notTrueType/>
    <w:pitch w:val="variable"/>
    <w:sig w:usb0="00000000" w:usb1="00000000" w:usb2="00000000" w:usb3="00000000" w:csb0="00000000" w:csb1="00000000"/>
  </w:font>
  <w:font w:name="Verdana">
    <w:panose1 w:val="020B0604030504040204"/>
    <w:charset w:val="00"/>
    <w:family w:val="auto"/>
    <w:pitch w:val="variable"/>
    <w:sig w:usb0="03000000" w:usb1="00000000" w:usb2="00000000" w:usb3="00000000" w:csb0="00000001" w:csb1="00000000"/>
  </w:font>
  <w:font w:name="Andale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12" w:rsidRDefault="00FE1212">
    <w:pPr>
      <w:pStyle w:val="Fuzei1"/>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12" w:rsidRDefault="00FE1212">
    <w:pPr>
      <w:pStyle w:val="Fuzei"/>
    </w:pPr>
    <w:r>
      <w:rPr>
        <w:noProof/>
        <w:lang w:val="en-US" w:eastAsia="en-US"/>
      </w:rPr>
      <w:pict>
        <v:shapetype id="_x0000_t202" coordsize="21600,21600" o:spt="202" path="m0,0l0,21600,21600,21600,21600,0xe">
          <v:stroke joinstyle="miter"/>
          <v:path gradientshapeok="t" o:connecttype="rect"/>
        </v:shapetype>
        <v:shape id="_x0000_s2050" type="#_x0000_t202" style="position:absolute;margin-left:200.6pt;margin-top:6.65pt;width:193.9pt;height:22.5pt;z-index:251664896" stroked="f" strokeweight="0">
          <v:textbox>
            <w:txbxContent>
              <w:p w:rsidR="00FE1212" w:rsidRDefault="00FE1212" w:rsidP="00845DF0">
                <w:pPr>
                  <w:pStyle w:val="Standa1"/>
                  <w:ind w:right="54"/>
                  <w:rPr>
                    <w:rFonts w:ascii="Verdana" w:hAnsi="Verdana"/>
                    <w:sz w:val="12"/>
                  </w:rPr>
                </w:pPr>
                <w:r>
                  <w:rPr>
                    <w:rFonts w:ascii="Verdana" w:hAnsi="Verdana"/>
                    <w:sz w:val="12"/>
                  </w:rPr>
                  <w:t xml:space="preserve">Cobank Großburgwedel </w:t>
                </w:r>
              </w:p>
              <w:p w:rsidR="00FE1212" w:rsidRPr="00BA1BFA" w:rsidRDefault="00FE1212" w:rsidP="00845DF0">
                <w:pPr>
                  <w:pStyle w:val="Standa1"/>
                  <w:ind w:right="54"/>
                  <w:rPr>
                    <w:rFonts w:ascii="Verdana" w:hAnsi="Verdana"/>
                    <w:sz w:val="12"/>
                  </w:rPr>
                </w:pPr>
                <w:r>
                  <w:rPr>
                    <w:rFonts w:ascii="Verdana" w:hAnsi="Verdana"/>
                    <w:sz w:val="12"/>
                  </w:rPr>
                  <w:t>BLZ 250 800 20 Kto. 05 522 997 00</w:t>
                </w:r>
              </w:p>
            </w:txbxContent>
          </v:textbox>
        </v:shape>
      </w:pict>
    </w:r>
    <w:r>
      <w:rPr>
        <w:noProof/>
        <w:lang w:val="en-US" w:eastAsia="en-US"/>
      </w:rPr>
      <w:pict>
        <v:rect id="_x0000_s2051" style="position:absolute;margin-left:194.2pt;margin-top:11pt;width:5.65pt;height:5.65pt;z-index:251662848" fillcolor="green" strokecolor="green"/>
      </w:pict>
    </w:r>
    <w:r>
      <w:rPr>
        <w:noProof/>
        <w:lang w:val="en-US" w:eastAsia="en-US"/>
      </w:rPr>
      <w:pict>
        <v:shape id="_x0000_s2052" type="#_x0000_t202" style="position:absolute;margin-left:-27pt;margin-top:6.6pt;width:522pt;height:24.55pt;z-index:251659776" filled="f" stroked="f">
          <v:textbox style="mso-next-textbox:#_x0000_s2052">
            <w:txbxContent>
              <w:tbl>
                <w:tblPr>
                  <w:tblStyle w:val="NormaleTabe1"/>
                  <w:tblW w:w="10368" w:type="dxa"/>
                  <w:tblLook w:val="01E0"/>
                </w:tblPr>
                <w:tblGrid>
                  <w:gridCol w:w="1728"/>
                  <w:gridCol w:w="2520"/>
                  <w:gridCol w:w="3960"/>
                  <w:gridCol w:w="2160"/>
                </w:tblGrid>
                <w:tr w:rsidR="00FE1212">
                  <w:tc>
                    <w:tcPr>
                      <w:tcW w:w="1728" w:type="dxa"/>
                    </w:tcPr>
                    <w:p w:rsidR="00FE1212" w:rsidRDefault="00FE1212">
                      <w:pPr>
                        <w:pStyle w:val="Standa1"/>
                        <w:jc w:val="right"/>
                        <w:rPr>
                          <w:rFonts w:ascii="Verdana" w:hAnsi="Verdana"/>
                          <w:sz w:val="12"/>
                        </w:rPr>
                      </w:pPr>
                      <w:r>
                        <w:rPr>
                          <w:rFonts w:ascii="Verdana" w:hAnsi="Verdana"/>
                          <w:sz w:val="12"/>
                        </w:rPr>
                        <w:t>Krüger Consult GmbH</w:t>
                      </w:r>
                    </w:p>
                  </w:tc>
                  <w:tc>
                    <w:tcPr>
                      <w:tcW w:w="2520" w:type="dxa"/>
                    </w:tcPr>
                    <w:p w:rsidR="00FE1212" w:rsidRDefault="00FE1212">
                      <w:pPr>
                        <w:pStyle w:val="Standa1"/>
                        <w:jc w:val="right"/>
                        <w:rPr>
                          <w:rFonts w:ascii="Verdana" w:hAnsi="Verdana"/>
                          <w:sz w:val="12"/>
                        </w:rPr>
                      </w:pPr>
                      <w:r>
                        <w:rPr>
                          <w:rFonts w:ascii="Verdana" w:hAnsi="Verdana"/>
                          <w:sz w:val="12"/>
                        </w:rPr>
                        <w:t>Geschäftsführer: Günter Krüger</w:t>
                      </w:r>
                    </w:p>
                    <w:p w:rsidR="00FE1212" w:rsidRDefault="00FE1212">
                      <w:pPr>
                        <w:pStyle w:val="Standa1"/>
                        <w:jc w:val="right"/>
                        <w:rPr>
                          <w:rFonts w:ascii="Verdana" w:hAnsi="Verdana"/>
                          <w:sz w:val="12"/>
                        </w:rPr>
                      </w:pPr>
                      <w:r>
                        <w:rPr>
                          <w:rFonts w:ascii="Verdana" w:hAnsi="Verdana"/>
                          <w:sz w:val="12"/>
                        </w:rPr>
                        <w:t>AG Hannover   HRB-Nr. 203422</w:t>
                      </w:r>
                    </w:p>
                  </w:tc>
                  <w:tc>
                    <w:tcPr>
                      <w:tcW w:w="3960" w:type="dxa"/>
                    </w:tcPr>
                    <w:p w:rsidR="00FE1212" w:rsidRDefault="00FE1212">
                      <w:pPr>
                        <w:pStyle w:val="Standa1"/>
                        <w:ind w:right="-88"/>
                        <w:jc w:val="right"/>
                        <w:rPr>
                          <w:rFonts w:ascii="Verdana" w:hAnsi="Verdana"/>
                          <w:sz w:val="12"/>
                        </w:rPr>
                      </w:pPr>
                      <w:r>
                        <w:rPr>
                          <w:rFonts w:ascii="Verdana" w:hAnsi="Verdana"/>
                          <w:sz w:val="12"/>
                        </w:rPr>
                        <w:t xml:space="preserve"> </w:t>
                      </w:r>
                    </w:p>
                  </w:tc>
                  <w:tc>
                    <w:tcPr>
                      <w:tcW w:w="2160" w:type="dxa"/>
                    </w:tcPr>
                    <w:p w:rsidR="00FE1212" w:rsidRDefault="00FE1212">
                      <w:pPr>
                        <w:pStyle w:val="Standa1"/>
                        <w:jc w:val="right"/>
                        <w:rPr>
                          <w:rFonts w:ascii="Verdana" w:hAnsi="Verdana"/>
                          <w:sz w:val="12"/>
                        </w:rPr>
                      </w:pPr>
                      <w:r>
                        <w:rPr>
                          <w:rFonts w:ascii="Verdana" w:hAnsi="Verdana"/>
                          <w:sz w:val="12"/>
                        </w:rPr>
                        <w:t>Ust.-Id Nr. DE 261904964</w:t>
                      </w:r>
                    </w:p>
                    <w:p w:rsidR="00FE1212" w:rsidRDefault="00FE1212">
                      <w:pPr>
                        <w:pStyle w:val="Standa1"/>
                        <w:jc w:val="right"/>
                        <w:rPr>
                          <w:rFonts w:ascii="Verdana" w:hAnsi="Verdana"/>
                          <w:sz w:val="12"/>
                        </w:rPr>
                      </w:pPr>
                      <w:r>
                        <w:rPr>
                          <w:rFonts w:ascii="Verdana" w:hAnsi="Verdana"/>
                          <w:sz w:val="12"/>
                        </w:rPr>
                        <w:t>Steuer-Nr. 16/202/ 50087</w:t>
                      </w:r>
                    </w:p>
                  </w:tc>
                </w:tr>
              </w:tbl>
              <w:p w:rsidR="00FE1212" w:rsidRDefault="00FE1212" w:rsidP="00845DF0">
                <w:pPr>
                  <w:pStyle w:val="Standa1"/>
                </w:pPr>
              </w:p>
            </w:txbxContent>
          </v:textbox>
        </v:shape>
      </w:pict>
    </w:r>
    <w:r>
      <w:rPr>
        <w:noProof/>
        <w:lang w:val="en-US" w:eastAsia="en-US"/>
      </w:rPr>
      <w:pict>
        <v:rect id="_x0000_s2053" style="position:absolute;margin-left:74.45pt;margin-top:11pt;width:5.65pt;height:5.65pt;z-index:251663872" fillcolor="green" strokecolor="green"/>
      </w:pict>
    </w:r>
    <w:r>
      <w:rPr>
        <w:noProof/>
        <w:lang w:val="en-US" w:eastAsia="en-US"/>
      </w:rPr>
      <w:pict>
        <v:rect id="_x0000_s2054" style="position:absolute;margin-left:397pt;margin-top:11pt;width:5.65pt;height:5.65pt;z-index:251661824" fillcolor="green" strokecolor="green"/>
      </w:pict>
    </w:r>
    <w:r>
      <w:rPr>
        <w:noProof/>
        <w:lang w:val="en-US" w:eastAsia="en-US"/>
      </w:rPr>
      <w:pict>
        <v:rect id="_x0000_s2055" style="position:absolute;margin-left:-20.8pt;margin-top:11pt;width:5.65pt;height:5.65pt;z-index:251660800" fillcolor="green" strokecolor="green"/>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12" w:rsidRDefault="00FE1212">
    <w:pPr>
      <w:pStyle w:val="Fuzei"/>
    </w:pPr>
    <w:r>
      <w:rPr>
        <w:noProof/>
        <w:lang w:val="en-US" w:eastAsia="en-US"/>
      </w:rPr>
      <w:pict>
        <v:shapetype id="_x0000_t202" coordsize="21600,21600" o:spt="202" path="m0,0l0,21600,21600,21600,21600,0xe">
          <v:stroke joinstyle="miter"/>
          <v:path gradientshapeok="t" o:connecttype="rect"/>
        </v:shapetype>
        <v:shape id="_x0000_s2061" type="#_x0000_t202" style="position:absolute;margin-left:200.6pt;margin-top:6.65pt;width:193.9pt;height:22.5pt;z-index:251657728" stroked="f" strokeweight="0">
          <v:textbox>
            <w:txbxContent>
              <w:p w:rsidR="00FE1212" w:rsidRDefault="00FE1212" w:rsidP="00BA1BFA">
                <w:pPr>
                  <w:pStyle w:val="Standa1"/>
                  <w:ind w:right="54"/>
                  <w:rPr>
                    <w:rFonts w:ascii="Verdana" w:hAnsi="Verdana"/>
                    <w:sz w:val="12"/>
                  </w:rPr>
                </w:pPr>
                <w:r>
                  <w:rPr>
                    <w:rFonts w:ascii="Verdana" w:hAnsi="Verdana"/>
                    <w:sz w:val="12"/>
                  </w:rPr>
                  <w:t xml:space="preserve">Cobank Großburgwedel </w:t>
                </w:r>
              </w:p>
              <w:p w:rsidR="00FE1212" w:rsidRPr="00BA1BFA" w:rsidRDefault="00FE1212" w:rsidP="00BA1BFA">
                <w:pPr>
                  <w:pStyle w:val="Standa1"/>
                  <w:ind w:right="54"/>
                  <w:rPr>
                    <w:rFonts w:ascii="Verdana" w:hAnsi="Verdana"/>
                    <w:sz w:val="12"/>
                  </w:rPr>
                </w:pPr>
                <w:r>
                  <w:rPr>
                    <w:rFonts w:ascii="Verdana" w:hAnsi="Verdana"/>
                    <w:sz w:val="12"/>
                  </w:rPr>
                  <w:t>BLZ 250 800 20 Kto. 05 522 997 00</w:t>
                </w:r>
              </w:p>
            </w:txbxContent>
          </v:textbox>
        </v:shape>
      </w:pict>
    </w:r>
    <w:r>
      <w:rPr>
        <w:noProof/>
        <w:lang w:val="en-US" w:eastAsia="en-US"/>
      </w:rPr>
      <w:pict>
        <v:rect id="_x0000_s2062" style="position:absolute;margin-left:194.2pt;margin-top:11pt;width:5.65pt;height:5.65pt;z-index:251654656" fillcolor="green" strokecolor="green"/>
      </w:pict>
    </w:r>
    <w:r>
      <w:rPr>
        <w:noProof/>
        <w:lang w:val="en-US" w:eastAsia="en-US"/>
      </w:rPr>
      <w:pict>
        <v:shape id="_x0000_s2063" type="#_x0000_t202" style="position:absolute;margin-left:-27pt;margin-top:6.6pt;width:522pt;height:24.55pt;z-index:251651584" filled="f" stroked="f">
          <v:textbox style="mso-next-textbox:#_x0000_s2063">
            <w:txbxContent>
              <w:tbl>
                <w:tblPr>
                  <w:tblStyle w:val="NormaleTabe1"/>
                  <w:tblW w:w="10368" w:type="dxa"/>
                  <w:tblLook w:val="01E0"/>
                </w:tblPr>
                <w:tblGrid>
                  <w:gridCol w:w="1728"/>
                  <w:gridCol w:w="2520"/>
                  <w:gridCol w:w="3960"/>
                  <w:gridCol w:w="2160"/>
                </w:tblGrid>
                <w:tr w:rsidR="00FE1212">
                  <w:tc>
                    <w:tcPr>
                      <w:tcW w:w="1728" w:type="dxa"/>
                    </w:tcPr>
                    <w:p w:rsidR="00FE1212" w:rsidRDefault="00FE1212">
                      <w:pPr>
                        <w:pStyle w:val="Standa1"/>
                        <w:jc w:val="right"/>
                        <w:rPr>
                          <w:rFonts w:ascii="Verdana" w:hAnsi="Verdana"/>
                          <w:sz w:val="12"/>
                        </w:rPr>
                      </w:pPr>
                      <w:r>
                        <w:rPr>
                          <w:rFonts w:ascii="Verdana" w:hAnsi="Verdana"/>
                          <w:sz w:val="12"/>
                        </w:rPr>
                        <w:t>Krüger Consult GmbH</w:t>
                      </w:r>
                    </w:p>
                  </w:tc>
                  <w:tc>
                    <w:tcPr>
                      <w:tcW w:w="2520" w:type="dxa"/>
                    </w:tcPr>
                    <w:p w:rsidR="00FE1212" w:rsidRDefault="00FE1212">
                      <w:pPr>
                        <w:pStyle w:val="Standa1"/>
                        <w:jc w:val="right"/>
                        <w:rPr>
                          <w:rFonts w:ascii="Verdana" w:hAnsi="Verdana"/>
                          <w:sz w:val="12"/>
                        </w:rPr>
                      </w:pPr>
                      <w:r>
                        <w:rPr>
                          <w:rFonts w:ascii="Verdana" w:hAnsi="Verdana"/>
                          <w:sz w:val="12"/>
                        </w:rPr>
                        <w:t>Geschäftsführer: Günter Krüger</w:t>
                      </w:r>
                    </w:p>
                    <w:p w:rsidR="00FE1212" w:rsidRDefault="00FE1212">
                      <w:pPr>
                        <w:pStyle w:val="Standa1"/>
                        <w:jc w:val="right"/>
                        <w:rPr>
                          <w:rFonts w:ascii="Verdana" w:hAnsi="Verdana"/>
                          <w:sz w:val="12"/>
                        </w:rPr>
                      </w:pPr>
                      <w:r>
                        <w:rPr>
                          <w:rFonts w:ascii="Verdana" w:hAnsi="Verdana"/>
                          <w:sz w:val="12"/>
                        </w:rPr>
                        <w:t>AG Hannover   HRB-Nr. 203422</w:t>
                      </w:r>
                    </w:p>
                  </w:tc>
                  <w:tc>
                    <w:tcPr>
                      <w:tcW w:w="3960" w:type="dxa"/>
                    </w:tcPr>
                    <w:p w:rsidR="00FE1212" w:rsidRDefault="00FE1212">
                      <w:pPr>
                        <w:pStyle w:val="Standa1"/>
                        <w:ind w:right="-88"/>
                        <w:jc w:val="right"/>
                        <w:rPr>
                          <w:rFonts w:ascii="Verdana" w:hAnsi="Verdana"/>
                          <w:sz w:val="12"/>
                        </w:rPr>
                      </w:pPr>
                      <w:r>
                        <w:rPr>
                          <w:rFonts w:ascii="Verdana" w:hAnsi="Verdana"/>
                          <w:sz w:val="12"/>
                        </w:rPr>
                        <w:t xml:space="preserve"> </w:t>
                      </w:r>
                    </w:p>
                  </w:tc>
                  <w:tc>
                    <w:tcPr>
                      <w:tcW w:w="2160" w:type="dxa"/>
                    </w:tcPr>
                    <w:p w:rsidR="00FE1212" w:rsidRDefault="00FE1212">
                      <w:pPr>
                        <w:pStyle w:val="Standa1"/>
                        <w:jc w:val="right"/>
                        <w:rPr>
                          <w:rFonts w:ascii="Verdana" w:hAnsi="Verdana"/>
                          <w:sz w:val="12"/>
                        </w:rPr>
                      </w:pPr>
                      <w:r>
                        <w:rPr>
                          <w:rFonts w:ascii="Verdana" w:hAnsi="Verdana"/>
                          <w:sz w:val="12"/>
                        </w:rPr>
                        <w:t>Ust.-Id Nr. DE 261904964</w:t>
                      </w:r>
                    </w:p>
                    <w:p w:rsidR="00FE1212" w:rsidRDefault="00FE1212">
                      <w:pPr>
                        <w:pStyle w:val="Standa1"/>
                        <w:jc w:val="right"/>
                        <w:rPr>
                          <w:rFonts w:ascii="Verdana" w:hAnsi="Verdana"/>
                          <w:sz w:val="12"/>
                        </w:rPr>
                      </w:pPr>
                      <w:r>
                        <w:rPr>
                          <w:rFonts w:ascii="Verdana" w:hAnsi="Verdana"/>
                          <w:sz w:val="12"/>
                        </w:rPr>
                        <w:t>Steuer-Nr. 16/202/ 50087</w:t>
                      </w:r>
                    </w:p>
                  </w:tc>
                </w:tr>
              </w:tbl>
              <w:p w:rsidR="00FE1212" w:rsidRDefault="00FE1212">
                <w:pPr>
                  <w:pStyle w:val="Standa1"/>
                </w:pPr>
              </w:p>
            </w:txbxContent>
          </v:textbox>
        </v:shape>
      </w:pict>
    </w:r>
    <w:r>
      <w:rPr>
        <w:noProof/>
        <w:lang w:val="en-US" w:eastAsia="en-US"/>
      </w:rPr>
      <w:pict>
        <v:rect id="_x0000_s2064" style="position:absolute;margin-left:74.45pt;margin-top:11pt;width:5.65pt;height:5.65pt;z-index:251655680" fillcolor="green" strokecolor="green"/>
      </w:pict>
    </w:r>
    <w:r>
      <w:rPr>
        <w:noProof/>
        <w:lang w:val="en-US" w:eastAsia="en-US"/>
      </w:rPr>
      <w:pict>
        <v:rect id="_x0000_s2065" style="position:absolute;margin-left:397pt;margin-top:11pt;width:5.65pt;height:5.65pt;z-index:251653632" fillcolor="green" strokecolor="green"/>
      </w:pict>
    </w:r>
    <w:r>
      <w:rPr>
        <w:noProof/>
        <w:lang w:val="en-US" w:eastAsia="en-US"/>
      </w:rPr>
      <w:pict>
        <v:rect id="_x0000_s2066" style="position:absolute;margin-left:-20.8pt;margin-top:11pt;width:5.65pt;height:5.65pt;z-index:251652608" fillcolor="green" strokecolor="green"/>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212" w:rsidRDefault="00FE1212">
      <w:pPr>
        <w:pStyle w:val="Standa1"/>
      </w:pPr>
      <w:r>
        <w:separator/>
      </w:r>
    </w:p>
  </w:footnote>
  <w:footnote w:type="continuationSeparator" w:id="0">
    <w:p w:rsidR="00FE1212" w:rsidRDefault="00FE1212">
      <w:pPr>
        <w:pStyle w:val="Standa1"/>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12" w:rsidRDefault="00FE1212">
    <w:pPr>
      <w:pStyle w:val="Kopfze2"/>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12" w:rsidRDefault="00FE1212" w:rsidP="00514D88">
    <w:pPr>
      <w:pStyle w:val="Kopfze"/>
      <w:tabs>
        <w:tab w:val="left" w:pos="7513"/>
      </w:tabs>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Logo_Krüger_Consult_Arch" style="position:absolute;left:0;text-align:left;margin-left:366.8pt;margin-top:.4pt;width:102pt;height:95.05pt;z-index:251658752;visibility:visible">
          <v:imagedata r:id="rId1" r:pict="rId2" o:title=""/>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12" w:rsidRDefault="00FE1212" w:rsidP="00F36996">
    <w:pPr>
      <w:pStyle w:val="Kopfze"/>
      <w:tabs>
        <w:tab w:val="center" w:pos="7200"/>
        <w:tab w:val="left" w:pos="7938"/>
        <w:tab w:val="center" w:pos="9360"/>
      </w:tabs>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5" o:spid="_x0000_s2056" type="#_x0000_t75" alt="Logo_Krüger_Consult_Arch" style="position:absolute;left:0;text-align:left;margin-left:366pt;margin-top:-11.65pt;width:102pt;height:94.9pt;z-index:251650560;visibility:visible">
          <v:imagedata r:id="rId1" r:pict="rId2" o:title=""/>
        </v:shape>
      </w:pict>
    </w:r>
  </w:p>
  <w:p w:rsidR="00FE1212" w:rsidRDefault="00FE1212">
    <w:pPr>
      <w:pStyle w:val="Kopfze"/>
      <w:tabs>
        <w:tab w:val="left" w:pos="7513"/>
      </w:tabs>
    </w:pPr>
  </w:p>
  <w:p w:rsidR="00FE1212" w:rsidRDefault="00FE1212">
    <w:pPr>
      <w:pStyle w:val="Kopfze"/>
      <w:tabs>
        <w:tab w:val="clear" w:pos="9072"/>
        <w:tab w:val="left" w:pos="7513"/>
        <w:tab w:val="right" w:pos="10206"/>
      </w:tabs>
    </w:pPr>
  </w:p>
  <w:p w:rsidR="00FE1212" w:rsidRDefault="00FE1212">
    <w:pPr>
      <w:pStyle w:val="Kopfze"/>
      <w:tabs>
        <w:tab w:val="left" w:pos="7513"/>
      </w:tabs>
    </w:pPr>
  </w:p>
  <w:p w:rsidR="00FE1212" w:rsidRDefault="00FE1212">
    <w:pPr>
      <w:pStyle w:val="Kopfze"/>
      <w:tabs>
        <w:tab w:val="left" w:pos="7513"/>
      </w:tabs>
    </w:pPr>
  </w:p>
  <w:p w:rsidR="00FE1212" w:rsidRDefault="00FE1212">
    <w:pPr>
      <w:pStyle w:val="Kopfze"/>
      <w:tabs>
        <w:tab w:val="left" w:pos="7513"/>
      </w:tabs>
    </w:pPr>
  </w:p>
  <w:p w:rsidR="00FE1212" w:rsidRDefault="00FE1212">
    <w:pPr>
      <w:pStyle w:val="Kopfze"/>
      <w:tabs>
        <w:tab w:val="left" w:pos="7513"/>
      </w:tabs>
    </w:pPr>
    <w:r>
      <w:rPr>
        <w:noProof/>
        <w:lang w:val="en-US" w:eastAsia="en-US"/>
      </w:rPr>
      <w:pict>
        <v:group id="_x0000_s2057" style="position:absolute;margin-left:-8.95pt;margin-top:9.55pt;width:291.7pt;height:16.9pt;z-index:251656704" coordorigin="2025,1770" coordsize="5363,338">
          <v:shapetype id="_x0000_t202" coordsize="21600,21600" o:spt="202" path="m0,0l0,21600,21600,21600,21600,0xe">
            <v:stroke joinstyle="miter"/>
            <v:path gradientshapeok="t" o:connecttype="rect"/>
          </v:shapetype>
          <v:shape id="_x0000_s2058" type="#_x0000_t202" style="position:absolute;left:2025;top:1770;width:5363;height:338" filled="f" stroked="f">
            <v:textbox style="mso-next-textbox:#_x0000_s2058">
              <w:txbxContent>
                <w:p w:rsidR="00FE1212" w:rsidRDefault="00FE1212">
                  <w:pPr>
                    <w:pStyle w:val="Kopfze"/>
                    <w:rPr>
                      <w:rFonts w:ascii="Andale Sans" w:hAnsi="Andale Sans"/>
                      <w:sz w:val="16"/>
                    </w:rPr>
                  </w:pPr>
                  <w:r>
                    <w:rPr>
                      <w:rFonts w:ascii="Andale Sans" w:hAnsi="Andale Sans"/>
                      <w:sz w:val="16"/>
                    </w:rPr>
                    <w:t xml:space="preserve">  KRÜGER CONSULT GMBH   POSTFACH 14 47   30930 BURGWEDEL</w:t>
                  </w:r>
                </w:p>
                <w:p w:rsidR="00FE1212" w:rsidRDefault="00FE1212">
                  <w:pPr>
                    <w:pStyle w:val="Standa1"/>
                    <w:rPr>
                      <w:sz w:val="16"/>
                    </w:rPr>
                  </w:pPr>
                </w:p>
              </w:txbxContent>
            </v:textbox>
          </v:shape>
          <v:oval id="_x0000_s2059" style="position:absolute;left:3956;top:1937;width:6;height:6"/>
          <v:oval id="_x0000_s2060" style="position:absolute;left:5268;top:1935;width:6;height:6"/>
        </v:group>
      </w:pict>
    </w:r>
  </w:p>
  <w:p w:rsidR="00FE1212" w:rsidRDefault="00FE1212">
    <w:pPr>
      <w:pStyle w:val="Kopfze"/>
      <w:tabs>
        <w:tab w:val="left" w:pos="7513"/>
      </w:tabs>
    </w:pPr>
  </w:p>
  <w:p w:rsidR="00FE1212" w:rsidRDefault="00FE1212">
    <w:pPr>
      <w:pStyle w:val="Kopfze"/>
      <w:tabs>
        <w:tab w:val="clear" w:pos="4536"/>
        <w:tab w:val="clear" w:pos="9072"/>
        <w:tab w:val="left" w:pos="7371"/>
      </w:tabs>
      <w:rPr>
        <w:rFonts w:ascii="Andale Sans" w:hAnsi="Andale Sans"/>
        <w:sz w:val="20"/>
        <w:lang w:val="en-US"/>
      </w:rPr>
    </w:pPr>
    <w:r>
      <w:rPr>
        <w:rFonts w:ascii="Verdana" w:hAnsi="Verdana"/>
        <w:sz w:val="20"/>
      </w:rPr>
      <w:tab/>
    </w:r>
    <w:r>
      <w:rPr>
        <w:rFonts w:ascii="Andale Sans" w:hAnsi="Andale Sans"/>
        <w:sz w:val="20"/>
        <w:lang w:val="en-US"/>
      </w:rPr>
      <w:t>EHLBEEK 13</w:t>
    </w:r>
  </w:p>
  <w:p w:rsidR="00FE1212" w:rsidRDefault="00FE1212">
    <w:pPr>
      <w:pStyle w:val="Kopfze"/>
      <w:tabs>
        <w:tab w:val="clear" w:pos="4536"/>
        <w:tab w:val="clear" w:pos="9072"/>
        <w:tab w:val="left" w:pos="7371"/>
      </w:tabs>
      <w:rPr>
        <w:rFonts w:ascii="Andale Sans" w:hAnsi="Andale Sans"/>
        <w:sz w:val="20"/>
        <w:lang w:val="en-US"/>
      </w:rPr>
    </w:pPr>
    <w:r>
      <w:rPr>
        <w:rFonts w:ascii="Andale Sans" w:hAnsi="Andale Sans"/>
        <w:sz w:val="20"/>
        <w:lang w:val="en-US"/>
      </w:rPr>
      <w:tab/>
      <w:t>30938 BURGWEDEL</w:t>
    </w:r>
  </w:p>
  <w:p w:rsidR="00FE1212" w:rsidRDefault="00FE1212">
    <w:pPr>
      <w:pStyle w:val="Kopfze"/>
      <w:tabs>
        <w:tab w:val="clear" w:pos="4536"/>
        <w:tab w:val="clear" w:pos="9072"/>
        <w:tab w:val="left" w:pos="7371"/>
      </w:tabs>
      <w:rPr>
        <w:rFonts w:ascii="Andale Sans" w:hAnsi="Andale Sans"/>
        <w:sz w:val="20"/>
        <w:lang w:val="en-US"/>
      </w:rPr>
    </w:pPr>
    <w:r>
      <w:rPr>
        <w:rFonts w:ascii="Andale Sans" w:hAnsi="Andale Sans"/>
        <w:sz w:val="20"/>
        <w:lang w:val="en-US"/>
      </w:rPr>
      <w:tab/>
      <w:t>TEL. 0 51 39 / 89 49 49</w:t>
    </w:r>
  </w:p>
  <w:p w:rsidR="00FE1212" w:rsidRDefault="00FE1212">
    <w:pPr>
      <w:pStyle w:val="Kopfze"/>
      <w:tabs>
        <w:tab w:val="clear" w:pos="4536"/>
        <w:tab w:val="clear" w:pos="9072"/>
        <w:tab w:val="left" w:pos="7371"/>
      </w:tabs>
      <w:spacing w:line="360" w:lineRule="auto"/>
      <w:rPr>
        <w:rFonts w:ascii="Andale Sans" w:hAnsi="Andale Sans"/>
        <w:sz w:val="20"/>
        <w:lang w:val="en-US"/>
      </w:rPr>
    </w:pPr>
    <w:r>
      <w:rPr>
        <w:rFonts w:ascii="Andale Sans" w:hAnsi="Andale Sans"/>
        <w:sz w:val="20"/>
        <w:lang w:val="en-US"/>
      </w:rPr>
      <w:tab/>
      <w:t xml:space="preserve">FAX  0 51 39 / 21 88 </w:t>
    </w:r>
  </w:p>
  <w:p w:rsidR="00FE1212" w:rsidRDefault="00FE1212">
    <w:pPr>
      <w:pStyle w:val="Kopfze"/>
      <w:tabs>
        <w:tab w:val="clear" w:pos="4536"/>
        <w:tab w:val="clear" w:pos="9072"/>
        <w:tab w:val="left" w:pos="7371"/>
      </w:tabs>
      <w:rPr>
        <w:rFonts w:ascii="Andale Sans" w:hAnsi="Andale Sans"/>
        <w:sz w:val="19"/>
        <w:lang w:val="en-US"/>
      </w:rPr>
    </w:pPr>
    <w:r>
      <w:rPr>
        <w:rFonts w:ascii="Andale Sans" w:hAnsi="Andale Sans"/>
        <w:sz w:val="4"/>
        <w:lang w:val="en-US"/>
      </w:rPr>
      <w:tab/>
    </w:r>
    <w:r w:rsidRPr="00F36996">
      <w:rPr>
        <w:rFonts w:ascii="Andale Sans" w:hAnsi="Andale Sans"/>
        <w:sz w:val="19"/>
        <w:lang w:val="en-US"/>
      </w:rPr>
      <w:t>info@kruegerconsult.de</w:t>
    </w:r>
  </w:p>
  <w:p w:rsidR="00FE1212" w:rsidRDefault="00FE1212">
    <w:pPr>
      <w:pStyle w:val="Kopfze"/>
      <w:tabs>
        <w:tab w:val="clear" w:pos="4536"/>
        <w:tab w:val="clear" w:pos="9072"/>
        <w:tab w:val="left" w:pos="7371"/>
      </w:tabs>
      <w:rPr>
        <w:rFonts w:ascii="Andale Sans" w:hAnsi="Andale Sans"/>
        <w:sz w:val="19"/>
        <w:lang w:val="en-US"/>
      </w:rPr>
    </w:pPr>
    <w:r>
      <w:rPr>
        <w:rFonts w:ascii="Andale Sans" w:hAnsi="Andale Sans"/>
        <w:sz w:val="19"/>
        <w:lang w:val="en-US"/>
      </w:rPr>
      <w:tab/>
      <w:t>www.kruegerconsult.de</w:t>
    </w:r>
  </w:p>
  <w:p w:rsidR="00FE1212" w:rsidRDefault="00FE1212">
    <w:pPr>
      <w:pStyle w:val="Kopfze"/>
      <w:tabs>
        <w:tab w:val="clear" w:pos="4536"/>
        <w:tab w:val="clear" w:pos="9072"/>
        <w:tab w:val="left" w:pos="7371"/>
      </w:tabs>
      <w:rPr>
        <w:rFonts w:ascii="Andale Sans" w:hAnsi="Andale Sans"/>
        <w:sz w:val="4"/>
        <w:lang w:val="en-US"/>
      </w:rPr>
    </w:pPr>
  </w:p>
  <w:p w:rsidR="00FE1212" w:rsidRDefault="00FE1212">
    <w:pPr>
      <w:pStyle w:val="Kopfze"/>
      <w:tabs>
        <w:tab w:val="clear" w:pos="4536"/>
        <w:tab w:val="clear" w:pos="9072"/>
        <w:tab w:val="left" w:pos="7371"/>
      </w:tabs>
      <w:rPr>
        <w:rFonts w:ascii="Andale Sans" w:hAnsi="Andale Sans"/>
        <w:sz w:val="19"/>
      </w:rPr>
    </w:pPr>
    <w:r>
      <w:rPr>
        <w:rFonts w:ascii="Andale Sans" w:hAnsi="Andale Sans"/>
        <w:sz w:val="19"/>
        <w:lang w:val="en-US"/>
      </w:rPr>
      <w:tab/>
    </w:r>
  </w:p>
  <w:p w:rsidR="00FE1212" w:rsidRDefault="00FE1212">
    <w:pPr>
      <w:pStyle w:val="Kopfze"/>
      <w:jc w:val="right"/>
      <w:rPr>
        <w:rFonts w:ascii="Verdana" w:hAnsi="Verdana"/>
      </w:rPr>
    </w:pPr>
  </w:p>
  <w:p w:rsidR="00FE1212" w:rsidRDefault="00FE1212">
    <w:pPr>
      <w:pStyle w:val="Kopfze"/>
      <w:tabs>
        <w:tab w:val="left" w:pos="7938"/>
      </w:tabs>
    </w:pPr>
  </w:p>
  <w:p w:rsidR="00FE1212" w:rsidRDefault="00FE1212">
    <w:pPr>
      <w:pStyle w:val="Standa1"/>
    </w:pPr>
  </w:p>
  <w:p w:rsidR="00FE1212" w:rsidRDefault="00FE1212">
    <w:pPr>
      <w:pStyle w:val="Standa1"/>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1D62"/>
    <w:multiLevelType w:val="hybridMultilevel"/>
    <w:tmpl w:val="DA384224"/>
    <w:lvl w:ilvl="0" w:tplc="9488BA3C">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nsid w:val="47001C76"/>
    <w:multiLevelType w:val="hybridMultilevel"/>
    <w:tmpl w:val="2E3AA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781A21"/>
    <w:multiLevelType w:val="hybridMultilevel"/>
    <w:tmpl w:val="10E442C6"/>
    <w:lvl w:ilvl="0" w:tplc="9488BA3C">
      <w:numFmt w:val="bullet"/>
      <w:lvlText w:val="-"/>
      <w:lvlJc w:val="left"/>
      <w:pPr>
        <w:tabs>
          <w:tab w:val="num" w:pos="720"/>
        </w:tabs>
        <w:ind w:left="720" w:hanging="360"/>
      </w:pPr>
      <w:rPr>
        <w:rFonts w:ascii="Arial" w:eastAsia="Times New Roman" w:hAnsi="Arial" w:hint="default"/>
        <w:w w:val="707"/>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EC36E13"/>
    <w:multiLevelType w:val="hybridMultilevel"/>
    <w:tmpl w:val="5FEEC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oNotTrackMoves/>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16D"/>
    <w:rsid w:val="0007469F"/>
    <w:rsid w:val="000C0201"/>
    <w:rsid w:val="00103D01"/>
    <w:rsid w:val="00122BE5"/>
    <w:rsid w:val="0020759E"/>
    <w:rsid w:val="00220789"/>
    <w:rsid w:val="00273541"/>
    <w:rsid w:val="002B0E3C"/>
    <w:rsid w:val="004522AE"/>
    <w:rsid w:val="00514D88"/>
    <w:rsid w:val="005E7F21"/>
    <w:rsid w:val="006609EB"/>
    <w:rsid w:val="006D256D"/>
    <w:rsid w:val="006F1D4A"/>
    <w:rsid w:val="00710147"/>
    <w:rsid w:val="00736A14"/>
    <w:rsid w:val="00826341"/>
    <w:rsid w:val="00827AE5"/>
    <w:rsid w:val="00845DF0"/>
    <w:rsid w:val="009512C1"/>
    <w:rsid w:val="00976C21"/>
    <w:rsid w:val="00A2277D"/>
    <w:rsid w:val="00AB30BD"/>
    <w:rsid w:val="00B4592D"/>
    <w:rsid w:val="00B71B20"/>
    <w:rsid w:val="00BA1BFA"/>
    <w:rsid w:val="00BE0E6D"/>
    <w:rsid w:val="00D4293E"/>
    <w:rsid w:val="00D704BD"/>
    <w:rsid w:val="00D76C34"/>
    <w:rsid w:val="00D8116D"/>
    <w:rsid w:val="00E01E85"/>
    <w:rsid w:val="00EA16A2"/>
    <w:rsid w:val="00ED1F13"/>
    <w:rsid w:val="00ED3BB6"/>
    <w:rsid w:val="00EF07B5"/>
    <w:rsid w:val="00EF5547"/>
    <w:rsid w:val="00F36996"/>
    <w:rsid w:val="00F4156E"/>
    <w:rsid w:val="00FE1212"/>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9512C1"/>
    <w:rPr>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5">
    <w:name w:val="Standa5"/>
    <w:uiPriority w:val="99"/>
    <w:rsid w:val="00D704BD"/>
    <w:rPr>
      <w:sz w:val="24"/>
      <w:szCs w:val="24"/>
      <w:lang w:eastAsia="de-DE"/>
    </w:rPr>
  </w:style>
  <w:style w:type="paragraph" w:customStyle="1" w:styleId="berschri">
    <w:name w:val="berschri"/>
    <w:basedOn w:val="Standa5"/>
    <w:next w:val="Standa5"/>
    <w:uiPriority w:val="99"/>
    <w:rsid w:val="00736A14"/>
    <w:pPr>
      <w:keepNext/>
      <w:spacing w:before="240" w:after="60"/>
      <w:outlineLvl w:val="1"/>
    </w:pPr>
    <w:rPr>
      <w:rFonts w:ascii="Calibri" w:hAnsi="Calibri"/>
      <w:b/>
      <w:bCs/>
      <w:i/>
      <w:iCs/>
      <w:sz w:val="28"/>
      <w:szCs w:val="28"/>
    </w:rPr>
  </w:style>
  <w:style w:type="character" w:customStyle="1" w:styleId="Absatz-Standardschrift5">
    <w:name w:val="Absatz-Standardschrift5"/>
    <w:uiPriority w:val="99"/>
    <w:semiHidden/>
    <w:rsid w:val="009512C1"/>
  </w:style>
  <w:style w:type="table" w:customStyle="1" w:styleId="NormaleTabe5">
    <w:name w:val="Normale Tabe5"/>
    <w:uiPriority w:val="99"/>
    <w:semiHidden/>
    <w:rsid w:val="009512C1"/>
    <w:tblPr>
      <w:tblInd w:w="0" w:type="dxa"/>
      <w:tblCellMar>
        <w:top w:w="0" w:type="dxa"/>
        <w:left w:w="108" w:type="dxa"/>
        <w:bottom w:w="0" w:type="dxa"/>
        <w:right w:w="108" w:type="dxa"/>
      </w:tblCellMar>
    </w:tblPr>
  </w:style>
  <w:style w:type="paragraph" w:customStyle="1" w:styleId="Standa4">
    <w:name w:val="Standa4"/>
    <w:uiPriority w:val="99"/>
    <w:rsid w:val="0007469F"/>
    <w:rPr>
      <w:sz w:val="24"/>
      <w:szCs w:val="24"/>
      <w:lang w:eastAsia="de-DE"/>
    </w:rPr>
  </w:style>
  <w:style w:type="character" w:customStyle="1" w:styleId="Absatz-Standardschrift4">
    <w:name w:val="Absatz-Standardschrift4"/>
    <w:uiPriority w:val="99"/>
    <w:semiHidden/>
    <w:rsid w:val="00D704BD"/>
  </w:style>
  <w:style w:type="table" w:customStyle="1" w:styleId="NormaleTabe4">
    <w:name w:val="Normale Tabe4"/>
    <w:uiPriority w:val="99"/>
    <w:semiHidden/>
    <w:rsid w:val="00D704BD"/>
    <w:tblPr>
      <w:tblInd w:w="0" w:type="dxa"/>
      <w:tblCellMar>
        <w:top w:w="0" w:type="dxa"/>
        <w:left w:w="108" w:type="dxa"/>
        <w:bottom w:w="0" w:type="dxa"/>
        <w:right w:w="108" w:type="dxa"/>
      </w:tblCellMar>
    </w:tblPr>
  </w:style>
  <w:style w:type="paragraph" w:customStyle="1" w:styleId="Standa3">
    <w:name w:val="Standa3"/>
    <w:uiPriority w:val="99"/>
    <w:rsid w:val="00E01E85"/>
    <w:rPr>
      <w:sz w:val="24"/>
      <w:szCs w:val="24"/>
      <w:lang w:eastAsia="de-DE"/>
    </w:rPr>
  </w:style>
  <w:style w:type="character" w:customStyle="1" w:styleId="Absatz-Standardschrift3">
    <w:name w:val="Absatz-Standardschrift3"/>
    <w:uiPriority w:val="99"/>
    <w:semiHidden/>
    <w:rsid w:val="0007469F"/>
  </w:style>
  <w:style w:type="table" w:customStyle="1" w:styleId="NormaleTabe3">
    <w:name w:val="Normale Tabe3"/>
    <w:uiPriority w:val="99"/>
    <w:semiHidden/>
    <w:rsid w:val="0007469F"/>
    <w:tblPr>
      <w:tblInd w:w="0" w:type="dxa"/>
      <w:tblCellMar>
        <w:top w:w="0" w:type="dxa"/>
        <w:left w:w="108" w:type="dxa"/>
        <w:bottom w:w="0" w:type="dxa"/>
        <w:right w:w="108" w:type="dxa"/>
      </w:tblCellMar>
    </w:tblPr>
  </w:style>
  <w:style w:type="paragraph" w:customStyle="1" w:styleId="Standa2">
    <w:name w:val="Standa2"/>
    <w:uiPriority w:val="99"/>
    <w:rsid w:val="00ED3BB6"/>
    <w:rPr>
      <w:sz w:val="24"/>
      <w:szCs w:val="24"/>
      <w:lang w:eastAsia="de-DE"/>
    </w:rPr>
  </w:style>
  <w:style w:type="character" w:customStyle="1" w:styleId="Absatz-Standardschrift2">
    <w:name w:val="Absatz-Standardschrift2"/>
    <w:uiPriority w:val="99"/>
    <w:semiHidden/>
    <w:rsid w:val="00E01E85"/>
  </w:style>
  <w:style w:type="table" w:customStyle="1" w:styleId="NormaleTabe2">
    <w:name w:val="Normale Tabe2"/>
    <w:uiPriority w:val="99"/>
    <w:semiHidden/>
    <w:rsid w:val="00E01E85"/>
    <w:tblPr>
      <w:tblInd w:w="0" w:type="dxa"/>
      <w:tblCellMar>
        <w:top w:w="0" w:type="dxa"/>
        <w:left w:w="108" w:type="dxa"/>
        <w:bottom w:w="0" w:type="dxa"/>
        <w:right w:w="108" w:type="dxa"/>
      </w:tblCellMar>
    </w:tblPr>
  </w:style>
  <w:style w:type="paragraph" w:customStyle="1" w:styleId="Standa1">
    <w:name w:val="Standa1"/>
    <w:uiPriority w:val="99"/>
    <w:rsid w:val="00103D01"/>
    <w:rPr>
      <w:rFonts w:ascii="Arial" w:hAnsi="Arial" w:cs="Arial"/>
      <w:sz w:val="24"/>
      <w:szCs w:val="24"/>
      <w:lang w:eastAsia="de-DE"/>
    </w:rPr>
  </w:style>
  <w:style w:type="character" w:customStyle="1" w:styleId="Absatz-Standardschrift1">
    <w:name w:val="Absatz-Standardschrift1"/>
    <w:uiPriority w:val="99"/>
    <w:semiHidden/>
    <w:rsid w:val="00ED3BB6"/>
  </w:style>
  <w:style w:type="table" w:customStyle="1" w:styleId="NormaleTabe1">
    <w:name w:val="Normale Tabe1"/>
    <w:uiPriority w:val="99"/>
    <w:semiHidden/>
    <w:rsid w:val="00ED3BB6"/>
    <w:tblPr>
      <w:tblInd w:w="0" w:type="dxa"/>
      <w:tblCellMar>
        <w:top w:w="0" w:type="dxa"/>
        <w:left w:w="108" w:type="dxa"/>
        <w:bottom w:w="0" w:type="dxa"/>
        <w:right w:w="108" w:type="dxa"/>
      </w:tblCellMar>
    </w:tblPr>
  </w:style>
  <w:style w:type="paragraph" w:customStyle="1" w:styleId="Kopfze">
    <w:name w:val="Kopfze"/>
    <w:basedOn w:val="Standa1"/>
    <w:uiPriority w:val="99"/>
    <w:semiHidden/>
    <w:rsid w:val="00D8116D"/>
    <w:pPr>
      <w:tabs>
        <w:tab w:val="center" w:pos="4536"/>
        <w:tab w:val="right" w:pos="9072"/>
      </w:tabs>
    </w:pPr>
  </w:style>
  <w:style w:type="paragraph" w:customStyle="1" w:styleId="Fuzei">
    <w:name w:val="FuÑzei"/>
    <w:basedOn w:val="Standa1"/>
    <w:uiPriority w:val="99"/>
    <w:semiHidden/>
    <w:rsid w:val="00D8116D"/>
    <w:pPr>
      <w:tabs>
        <w:tab w:val="center" w:pos="4536"/>
        <w:tab w:val="right" w:pos="9072"/>
      </w:tabs>
    </w:pPr>
  </w:style>
  <w:style w:type="character" w:styleId="Hyperlink">
    <w:name w:val="Hyperlink"/>
    <w:basedOn w:val="Absatz-Standardschrift1"/>
    <w:uiPriority w:val="99"/>
    <w:semiHidden/>
    <w:rsid w:val="00D8116D"/>
    <w:rPr>
      <w:rFonts w:cs="Times New Roman"/>
      <w:color w:val="0000FF"/>
      <w:u w:val="single"/>
    </w:rPr>
  </w:style>
  <w:style w:type="paragraph" w:customStyle="1" w:styleId="Sprechblasen">
    <w:name w:val="Sprechblasen"/>
    <w:basedOn w:val="Standa1"/>
    <w:uiPriority w:val="99"/>
    <w:semiHidden/>
    <w:rsid w:val="00D8116D"/>
    <w:rPr>
      <w:rFonts w:ascii="Tahoma" w:hAnsi="Tahoma" w:cs="Tahoma"/>
      <w:sz w:val="16"/>
      <w:szCs w:val="16"/>
    </w:rPr>
  </w:style>
  <w:style w:type="paragraph" w:styleId="ListParagraph">
    <w:name w:val="List Paragraph"/>
    <w:basedOn w:val="Standa1"/>
    <w:uiPriority w:val="99"/>
    <w:qFormat/>
    <w:rsid w:val="00D8116D"/>
    <w:pPr>
      <w:spacing w:after="200" w:line="276" w:lineRule="auto"/>
      <w:ind w:left="720"/>
      <w:contextualSpacing/>
    </w:pPr>
    <w:rPr>
      <w:rFonts w:ascii="Calibri" w:hAnsi="Calibri" w:cs="Times New Roman"/>
      <w:sz w:val="22"/>
      <w:szCs w:val="22"/>
      <w:lang w:eastAsia="en-US"/>
    </w:rPr>
  </w:style>
  <w:style w:type="paragraph" w:customStyle="1" w:styleId="Dokumentstru">
    <w:name w:val="Dokumentstru"/>
    <w:basedOn w:val="Standa2"/>
    <w:uiPriority w:val="99"/>
    <w:semiHidden/>
    <w:rsid w:val="006609EB"/>
    <w:pPr>
      <w:shd w:val="clear" w:color="auto" w:fill="C6D5EC"/>
    </w:pPr>
    <w:rPr>
      <w:rFonts w:ascii="Lucida Grande" w:hAnsi="Lucida Grande"/>
    </w:rPr>
  </w:style>
  <w:style w:type="character" w:customStyle="1" w:styleId="DocumentMapChar">
    <w:name w:val="Document Map Char"/>
    <w:basedOn w:val="Absatz-Standardschrift2"/>
    <w:uiPriority w:val="99"/>
    <w:semiHidden/>
    <w:rsid w:val="00E01E85"/>
    <w:rPr>
      <w:rFonts w:ascii="Lucida Grande" w:hAnsi="Lucida Grande" w:cs="Times New Roman"/>
      <w:sz w:val="24"/>
      <w:lang w:eastAsia="de-DE"/>
    </w:rPr>
  </w:style>
  <w:style w:type="paragraph" w:customStyle="1" w:styleId="EinfAbs">
    <w:name w:val="[Einf. Abs.]"/>
    <w:basedOn w:val="Standa2"/>
    <w:uiPriority w:val="99"/>
    <w:rsid w:val="006609E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Kopfze1">
    <w:name w:val="Kopfze1"/>
    <w:basedOn w:val="Standa2"/>
    <w:uiPriority w:val="99"/>
    <w:rsid w:val="006609EB"/>
    <w:pPr>
      <w:tabs>
        <w:tab w:val="center" w:pos="4536"/>
        <w:tab w:val="right" w:pos="9072"/>
      </w:tabs>
    </w:pPr>
  </w:style>
  <w:style w:type="character" w:customStyle="1" w:styleId="HeaderChar">
    <w:name w:val="Header Char"/>
    <w:basedOn w:val="Absatz-Standardschrift2"/>
    <w:uiPriority w:val="99"/>
    <w:semiHidden/>
    <w:rsid w:val="00E01E85"/>
    <w:rPr>
      <w:rFonts w:cs="Times New Roman"/>
      <w:sz w:val="24"/>
      <w:lang w:eastAsia="de-DE"/>
    </w:rPr>
  </w:style>
  <w:style w:type="paragraph" w:customStyle="1" w:styleId="Fuzei0">
    <w:name w:val="Fu—zei"/>
    <w:basedOn w:val="Standa2"/>
    <w:uiPriority w:val="99"/>
    <w:semiHidden/>
    <w:rsid w:val="006609EB"/>
    <w:pPr>
      <w:tabs>
        <w:tab w:val="center" w:pos="4536"/>
        <w:tab w:val="right" w:pos="9072"/>
      </w:tabs>
    </w:pPr>
  </w:style>
  <w:style w:type="character" w:customStyle="1" w:styleId="FooterChar">
    <w:name w:val="Footer Char"/>
    <w:basedOn w:val="Absatz-Standardschrift2"/>
    <w:uiPriority w:val="99"/>
    <w:semiHidden/>
    <w:rsid w:val="00E01E85"/>
    <w:rPr>
      <w:rFonts w:cs="Times New Roman"/>
      <w:sz w:val="24"/>
      <w:lang w:eastAsia="de-DE"/>
    </w:rPr>
  </w:style>
  <w:style w:type="paragraph" w:customStyle="1" w:styleId="Dokumentstru1">
    <w:name w:val="Dokumentstru1"/>
    <w:basedOn w:val="Standa3"/>
    <w:uiPriority w:val="99"/>
    <w:semiHidden/>
    <w:rsid w:val="00220789"/>
    <w:pPr>
      <w:shd w:val="clear" w:color="auto" w:fill="C6D5EC"/>
    </w:pPr>
    <w:rPr>
      <w:rFonts w:ascii="Lucida Grande" w:hAnsi="Lucida Grande"/>
    </w:rPr>
  </w:style>
  <w:style w:type="character" w:customStyle="1" w:styleId="DocumentMapChar1">
    <w:name w:val="Document Map Char1"/>
    <w:basedOn w:val="Absatz-Standardschrift3"/>
    <w:uiPriority w:val="99"/>
    <w:semiHidden/>
    <w:rsid w:val="0007469F"/>
    <w:rPr>
      <w:rFonts w:ascii="Lucida Grande" w:hAnsi="Lucida Grande" w:cs="Times New Roman"/>
      <w:sz w:val="24"/>
      <w:lang w:eastAsia="de-DE"/>
    </w:rPr>
  </w:style>
  <w:style w:type="paragraph" w:customStyle="1" w:styleId="Dokumentstru2">
    <w:name w:val="Dokumentstru2"/>
    <w:basedOn w:val="Standa4"/>
    <w:uiPriority w:val="99"/>
    <w:semiHidden/>
    <w:rsid w:val="00827AE5"/>
    <w:pPr>
      <w:shd w:val="clear" w:color="auto" w:fill="C6D5EC"/>
    </w:pPr>
    <w:rPr>
      <w:rFonts w:ascii="Lucida Grande" w:hAnsi="Lucida Grande"/>
    </w:rPr>
  </w:style>
  <w:style w:type="character" w:customStyle="1" w:styleId="DocumentMapChar2">
    <w:name w:val="Document Map Char2"/>
    <w:basedOn w:val="Absatz-Standardschrift4"/>
    <w:uiPriority w:val="99"/>
    <w:semiHidden/>
    <w:rsid w:val="00D704BD"/>
    <w:rPr>
      <w:rFonts w:ascii="Lucida Grande" w:hAnsi="Lucida Grande" w:cs="Times New Roman"/>
      <w:sz w:val="24"/>
      <w:lang w:eastAsia="de-DE"/>
    </w:rPr>
  </w:style>
  <w:style w:type="paragraph" w:customStyle="1" w:styleId="Dokumentstru3">
    <w:name w:val="Dokumentstru3"/>
    <w:basedOn w:val="Standa5"/>
    <w:uiPriority w:val="99"/>
    <w:semiHidden/>
    <w:rsid w:val="00B4592D"/>
    <w:pPr>
      <w:shd w:val="clear" w:color="auto" w:fill="C6D5EC"/>
    </w:pPr>
    <w:rPr>
      <w:rFonts w:ascii="Lucida Grande" w:hAnsi="Lucida Grande"/>
    </w:rPr>
  </w:style>
  <w:style w:type="character" w:customStyle="1" w:styleId="DocumentMapChar3">
    <w:name w:val="Document Map Char3"/>
    <w:basedOn w:val="Absatz-Standardschrift5"/>
    <w:uiPriority w:val="99"/>
    <w:semiHidden/>
    <w:rsid w:val="009512C1"/>
    <w:rPr>
      <w:rFonts w:ascii="Lucida Grande" w:hAnsi="Lucida Grande" w:cs="Times New Roman"/>
      <w:sz w:val="24"/>
      <w:lang w:eastAsia="de-DE"/>
    </w:rPr>
  </w:style>
  <w:style w:type="paragraph" w:customStyle="1" w:styleId="Kopfze2">
    <w:name w:val="Kopfze2"/>
    <w:basedOn w:val="Standa5"/>
    <w:uiPriority w:val="99"/>
    <w:rsid w:val="00B4592D"/>
    <w:pPr>
      <w:tabs>
        <w:tab w:val="center" w:pos="4536"/>
        <w:tab w:val="right" w:pos="9072"/>
      </w:tabs>
    </w:pPr>
  </w:style>
  <w:style w:type="character" w:customStyle="1" w:styleId="HeaderChar1">
    <w:name w:val="Header Char1"/>
    <w:basedOn w:val="Absatz-Standardschrift5"/>
    <w:uiPriority w:val="99"/>
    <w:semiHidden/>
    <w:rsid w:val="009512C1"/>
    <w:rPr>
      <w:rFonts w:cs="Times New Roman"/>
      <w:sz w:val="24"/>
      <w:lang w:eastAsia="de-DE"/>
    </w:rPr>
  </w:style>
  <w:style w:type="paragraph" w:customStyle="1" w:styleId="Fuzei1">
    <w:name w:val="Fu€zei"/>
    <w:basedOn w:val="Standa5"/>
    <w:uiPriority w:val="99"/>
    <w:semiHidden/>
    <w:rsid w:val="00B4592D"/>
    <w:pPr>
      <w:tabs>
        <w:tab w:val="center" w:pos="4536"/>
        <w:tab w:val="right" w:pos="9072"/>
      </w:tabs>
    </w:pPr>
  </w:style>
  <w:style w:type="character" w:customStyle="1" w:styleId="FooterChar1">
    <w:name w:val="Footer Char1"/>
    <w:basedOn w:val="Absatz-Standardschrift5"/>
    <w:uiPriority w:val="99"/>
    <w:semiHidden/>
    <w:rsid w:val="009512C1"/>
    <w:rPr>
      <w:rFonts w:cs="Times New Roman"/>
      <w:sz w:val="24"/>
      <w:lang w:eastAsia="de-DE"/>
    </w:rPr>
  </w:style>
  <w:style w:type="character" w:customStyle="1" w:styleId="Heading2Char">
    <w:name w:val="Heading 2 Char"/>
    <w:basedOn w:val="Absatz-Standardschrift5"/>
    <w:uiPriority w:val="99"/>
    <w:rsid w:val="00736A14"/>
    <w:rPr>
      <w:rFonts w:ascii="Calibri" w:hAnsi="Calibri" w:cs="Times New Roman"/>
      <w:b/>
      <w:bCs/>
      <w:i/>
      <w:iCs/>
      <w:sz w:val="28"/>
      <w:lang w:eastAsia="de-DE"/>
    </w:rPr>
  </w:style>
  <w:style w:type="paragraph" w:customStyle="1" w:styleId="Dokumentstru4">
    <w:name w:val="Dokumentstru4"/>
    <w:basedOn w:val="Standa"/>
    <w:uiPriority w:val="99"/>
    <w:semiHidden/>
    <w:rsid w:val="00EF5547"/>
    <w:pPr>
      <w:shd w:val="clear" w:color="auto" w:fill="C6D5EC"/>
    </w:pPr>
    <w:rPr>
      <w:rFonts w:ascii="Lucida Grande" w:hAnsi="Lucida Grande"/>
    </w:rPr>
  </w:style>
  <w:style w:type="character" w:customStyle="1" w:styleId="DocumentMapChar4">
    <w:name w:val="Document Map Char4"/>
    <w:basedOn w:val="Absatz-Standardschrift"/>
    <w:uiPriority w:val="99"/>
    <w:semiHidden/>
    <w:rPr>
      <w:rFonts w:ascii="Lucida Grande" w:hAnsi="Lucida Grande" w:cs="Times New Roman"/>
      <w:sz w:val="24"/>
      <w:lang w:eastAsia="de-DE"/>
    </w:rPr>
  </w:style>
  <w:style w:type="paragraph" w:styleId="DocumentMap">
    <w:name w:val="Document Map"/>
    <w:basedOn w:val="Normal"/>
    <w:link w:val="DocumentMapChar5"/>
    <w:uiPriority w:val="99"/>
    <w:semiHidden/>
    <w:rsid w:val="002B0E3C"/>
    <w:pPr>
      <w:shd w:val="clear" w:color="auto" w:fill="C6D5EC"/>
    </w:pPr>
    <w:rPr>
      <w:rFonts w:ascii="Lucida Grande" w:hAnsi="Lucida Grande"/>
    </w:rPr>
  </w:style>
  <w:style w:type="character" w:customStyle="1" w:styleId="DocumentMapChar5">
    <w:name w:val="Document Map Char5"/>
    <w:basedOn w:val="DefaultParagraphFont"/>
    <w:link w:val="DocumentMap"/>
    <w:uiPriority w:val="99"/>
    <w:semiHidden/>
    <w:rsid w:val="00A7424B"/>
    <w:rPr>
      <w:rFonts w:ascii="Lucida Grande" w:hAnsi="Lucida Grande"/>
      <w:sz w:val="24"/>
      <w:szCs w:val="24"/>
      <w:lang w:eastAsia="de-D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ruegerconsul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ict"/></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4696</Characters>
  <Application>Microsoft Macintosh Word</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Langfassung Pressetext</dc:title>
  <dc:subject/>
  <dc:creator>Sebastian Herbst</dc:creator>
  <cp:keywords/>
  <cp:lastModifiedBy>Mathias Rätsch</cp:lastModifiedBy>
  <cp:revision>13</cp:revision>
  <dcterms:created xsi:type="dcterms:W3CDTF">2013-11-20T11:12:00Z</dcterms:created>
  <dcterms:modified xsi:type="dcterms:W3CDTF">2013-11-20T11:12:00Z</dcterms:modified>
</cp:coreProperties>
</file>